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33B" w:rsidRDefault="00C37FC2" w:rsidP="00716E3C">
      <w:pPr>
        <w:jc w:val="center"/>
        <w:rPr>
          <w:b/>
        </w:rPr>
      </w:pPr>
      <w:r w:rsidRPr="00882A6A">
        <w:rPr>
          <w:b/>
          <w:noProof/>
        </w:rPr>
        <mc:AlternateContent>
          <mc:Choice Requires="wps">
            <w:drawing>
              <wp:anchor distT="0" distB="0" distL="114300" distR="114300" simplePos="0" relativeHeight="251661312" behindDoc="0" locked="0" layoutInCell="1" allowOverlap="1" wp14:anchorId="21CD994A" wp14:editId="677E7BD4">
                <wp:simplePos x="0" y="0"/>
                <wp:positionH relativeFrom="margin">
                  <wp:posOffset>12849225</wp:posOffset>
                </wp:positionH>
                <wp:positionV relativeFrom="paragraph">
                  <wp:posOffset>-276225</wp:posOffset>
                </wp:positionV>
                <wp:extent cx="1333500" cy="333375"/>
                <wp:effectExtent l="0" t="0" r="19050" b="28575"/>
                <wp:wrapNone/>
                <wp:docPr id="2" name="正方形/長方形 1"/>
                <wp:cNvGraphicFramePr/>
                <a:graphic xmlns:a="http://schemas.openxmlformats.org/drawingml/2006/main">
                  <a:graphicData uri="http://schemas.microsoft.com/office/word/2010/wordprocessingShape">
                    <wps:wsp>
                      <wps:cNvSpPr/>
                      <wps:spPr>
                        <a:xfrm>
                          <a:off x="0" y="0"/>
                          <a:ext cx="1333500" cy="333375"/>
                        </a:xfrm>
                        <a:prstGeom prst="rect">
                          <a:avLst/>
                        </a:prstGeom>
                        <a:ln w="12700">
                          <a:solidFill>
                            <a:sysClr val="windowText" lastClr="000000"/>
                          </a:solidFill>
                        </a:ln>
                      </wps:spPr>
                      <wps:style>
                        <a:lnRef idx="2">
                          <a:schemeClr val="accent6"/>
                        </a:lnRef>
                        <a:fillRef idx="1">
                          <a:schemeClr val="lt1"/>
                        </a:fillRef>
                        <a:effectRef idx="0">
                          <a:schemeClr val="accent6"/>
                        </a:effectRef>
                        <a:fontRef idx="minor">
                          <a:schemeClr val="dk1"/>
                        </a:fontRef>
                      </wps:style>
                      <wps:txbx>
                        <w:txbxContent>
                          <w:p w:rsidR="00C37FC2" w:rsidRPr="00D03341" w:rsidRDefault="00C37FC2" w:rsidP="00C37FC2">
                            <w:pPr>
                              <w:pStyle w:val="Web"/>
                              <w:spacing w:before="0" w:beforeAutospacing="0" w:after="0" w:afterAutospacing="0"/>
                              <w:jc w:val="center"/>
                              <w:rPr>
                                <w:sz w:val="28"/>
                                <w:szCs w:val="28"/>
                              </w:rPr>
                            </w:pPr>
                            <w:r w:rsidRPr="00D03341">
                              <w:rPr>
                                <w:rFonts w:asciiTheme="minorHAnsi" w:eastAsiaTheme="minorEastAsia" w:hAnsi="ＭＳ 明朝" w:cstheme="minorBidi" w:hint="eastAsia"/>
                                <w:color w:val="000000" w:themeColor="dark1"/>
                                <w:sz w:val="28"/>
                                <w:szCs w:val="28"/>
                              </w:rPr>
                              <w:t>資料</w:t>
                            </w:r>
                            <w:r w:rsidR="00D03341" w:rsidRPr="00D03341">
                              <w:rPr>
                                <w:rFonts w:asciiTheme="minorHAnsi" w:eastAsiaTheme="minorEastAsia" w:hAnsi="ＭＳ 明朝" w:cstheme="minorBidi" w:hint="eastAsia"/>
                                <w:color w:val="000000" w:themeColor="dark1"/>
                                <w:sz w:val="28"/>
                                <w:szCs w:val="28"/>
                              </w:rPr>
                              <w:t>４</w:t>
                            </w:r>
                            <w:r w:rsidR="0034378F" w:rsidRPr="00D03341">
                              <w:rPr>
                                <w:rFonts w:asciiTheme="minorHAnsi" w:eastAsiaTheme="minorEastAsia" w:hAnsi="ＭＳ 明朝" w:cstheme="minorBidi" w:hint="eastAsia"/>
                                <w:color w:val="000000" w:themeColor="dark1"/>
                                <w:sz w:val="28"/>
                                <w:szCs w:val="28"/>
                              </w:rPr>
                              <w:t>－１</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1CD994A" id="正方形/長方形 1" o:spid="_x0000_s1026" style="position:absolute;left:0;text-align:left;margin-left:1011.75pt;margin-top:-21.75pt;width:105pt;height:26.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5jdOgIAAJcEAAAOAAAAZHJzL2Uyb0RvYy54bWysVEtuFDEQ3SNxB8t7puejJGg0PRFKFDaI&#10;RCQcwOO20xa2y9ie6R7uAQeANWvEguMQiVtQtjudKEQsELPw+FNV77369Oq4N5rshA8KbE1nkykl&#10;wnJolL2u6durs2fPKQmR2YZpsKKmexHo8frpk1XnlmIOLehGeIJBbFh2rqZtjG5ZVYG3wrAwAScs&#10;PkrwhkU8+uuq8azD6EZX8+n0sOrAN84DFyHg7Wl5pOscX0rB47mUQUSia4rcYl59XjdprdYrtrz2&#10;zLWKDzTYP7AwTFkEHUOdssjI1qs/QhnFPQSQccLBVCCl4iJrQDWz6QM1ly1zImvB5AQ3pin8v7D8&#10;9e7CE9XUdE6JZQZLdPP1y82n7z9/fK5+ffxWdmSWEtW5sET7S3fhh1PAbVLdS2/SP+ohfU7ufkyu&#10;6CPheDlbLBYHU6wBxzfcL44OUtDqztv5EF8KMCRtauqxeDmnbPcqxGJ6a5LAtCUdhp0fYdB0DqBV&#10;c6a0zod9ONGe7BjWHdulge4KiVCiWYj4gOzyb2BwzxX5aIu0ktgiL+/iXosC+kZIzBcKmhfU1Kli&#10;xGKcCxsPh7jaonVyk0hrdJw95qhjzjHCD7bJTeQOHh0HnX9DHD0yKtg4OhtlwT+G3LwbkYv9rfqi&#10;OcmP/aYfSr6BZo8dgyMfz3GRGrAIXCtHSQv+w8O7DkerpuH9lnlBiY/6BMokMsvRHl1jIWXhxTaC&#10;VLnQCbMADVyw+3OrDJOaxuv+OVvdfU/WvwEAAP//AwBQSwMEFAAGAAgAAAAhAEDpxcHeAAAACwEA&#10;AA8AAABkcnMvZG93bnJldi54bWxMj8FOwzAMhu9IvENkJC5oS8kYg9J0QkPcdqEgdvUa01Y0Tmmy&#10;tnt70hPcfsuffn/OtpNtxUC9bxxruF0mIIhLZxquNHy8vy4eQPiAbLB1TBrO5GGbX15kmBo38hsN&#10;RahELGGfooY6hC6V0pc1WfRL1xHH3ZfrLYY49pU0PY6x3LZSJcm9tNhwvFBjR7uayu/iZDWEYn/4&#10;xHKzMS/Dzf5HHc679VhofX01PT+BCDSFPxhm/agOeXQ6uhMbL1oNKlGrdWQ1LO7mEBGlVnM6anhM&#10;QOaZ/P9D/gsAAP//AwBQSwECLQAUAAYACAAAACEAtoM4kv4AAADhAQAAEwAAAAAAAAAAAAAAAAAA&#10;AAAAW0NvbnRlbnRfVHlwZXNdLnhtbFBLAQItABQABgAIAAAAIQA4/SH/1gAAAJQBAAALAAAAAAAA&#10;AAAAAAAAAC8BAABfcmVscy8ucmVsc1BLAQItABQABgAIAAAAIQACH5jdOgIAAJcEAAAOAAAAAAAA&#10;AAAAAAAAAC4CAABkcnMvZTJvRG9jLnhtbFBLAQItABQABgAIAAAAIQBA6cXB3gAAAAsBAAAPAAAA&#10;AAAAAAAAAAAAAJQEAABkcnMvZG93bnJldi54bWxQSwUGAAAAAAQABADzAAAAnwUAAAAA&#10;" fillcolor="white [3201]" strokecolor="windowText" strokeweight="1pt">
                <v:textbox>
                  <w:txbxContent>
                    <w:p w:rsidR="00C37FC2" w:rsidRPr="00D03341" w:rsidRDefault="00C37FC2" w:rsidP="00C37FC2">
                      <w:pPr>
                        <w:pStyle w:val="Web"/>
                        <w:spacing w:before="0" w:beforeAutospacing="0" w:after="0" w:afterAutospacing="0"/>
                        <w:jc w:val="center"/>
                        <w:rPr>
                          <w:sz w:val="28"/>
                          <w:szCs w:val="28"/>
                        </w:rPr>
                      </w:pPr>
                      <w:r w:rsidRPr="00D03341">
                        <w:rPr>
                          <w:rFonts w:asciiTheme="minorHAnsi" w:eastAsiaTheme="minorEastAsia" w:hAnsi="ＭＳ 明朝" w:cstheme="minorBidi" w:hint="eastAsia"/>
                          <w:color w:val="000000" w:themeColor="dark1"/>
                          <w:sz w:val="28"/>
                          <w:szCs w:val="28"/>
                        </w:rPr>
                        <w:t>資料</w:t>
                      </w:r>
                      <w:r w:rsidR="00D03341" w:rsidRPr="00D03341">
                        <w:rPr>
                          <w:rFonts w:asciiTheme="minorHAnsi" w:eastAsiaTheme="minorEastAsia" w:hAnsi="ＭＳ 明朝" w:cstheme="minorBidi" w:hint="eastAsia"/>
                          <w:color w:val="000000" w:themeColor="dark1"/>
                          <w:sz w:val="28"/>
                          <w:szCs w:val="28"/>
                        </w:rPr>
                        <w:t>４</w:t>
                      </w:r>
                      <w:r w:rsidR="0034378F" w:rsidRPr="00D03341">
                        <w:rPr>
                          <w:rFonts w:asciiTheme="minorHAnsi" w:eastAsiaTheme="minorEastAsia" w:hAnsi="ＭＳ 明朝" w:cstheme="minorBidi" w:hint="eastAsia"/>
                          <w:color w:val="000000" w:themeColor="dark1"/>
                          <w:sz w:val="28"/>
                          <w:szCs w:val="28"/>
                        </w:rPr>
                        <w:t>－１</w:t>
                      </w:r>
                    </w:p>
                  </w:txbxContent>
                </v:textbox>
                <w10:wrap anchorx="margin"/>
              </v:rect>
            </w:pict>
          </mc:Fallback>
        </mc:AlternateContent>
      </w:r>
      <w:r w:rsidR="007D6B77" w:rsidRPr="00882A6A">
        <w:rPr>
          <w:rFonts w:hint="eastAsia"/>
          <w:b/>
        </w:rPr>
        <w:t>指定地域密着型サービス事業報告概要（Ｈ</w:t>
      </w:r>
      <w:r w:rsidR="007E340C">
        <w:rPr>
          <w:rFonts w:hint="eastAsia"/>
          <w:b/>
        </w:rPr>
        <w:t>３０</w:t>
      </w:r>
      <w:r w:rsidR="007D6B77" w:rsidRPr="00882A6A">
        <w:rPr>
          <w:rFonts w:hint="eastAsia"/>
          <w:b/>
        </w:rPr>
        <w:t>年度）</w:t>
      </w:r>
    </w:p>
    <w:tbl>
      <w:tblPr>
        <w:tblStyle w:val="a3"/>
        <w:tblW w:w="0" w:type="auto"/>
        <w:tblLook w:val="04A0" w:firstRow="1" w:lastRow="0" w:firstColumn="1" w:lastColumn="0" w:noHBand="0" w:noVBand="1"/>
      </w:tblPr>
      <w:tblGrid>
        <w:gridCol w:w="3538"/>
        <w:gridCol w:w="7797"/>
        <w:gridCol w:w="11026"/>
      </w:tblGrid>
      <w:tr w:rsidR="00400EBD" w:rsidTr="00DB0C96">
        <w:tc>
          <w:tcPr>
            <w:tcW w:w="3538" w:type="dxa"/>
            <w:tcBorders>
              <w:right w:val="double" w:sz="4" w:space="0" w:color="auto"/>
            </w:tcBorders>
            <w:shd w:val="clear" w:color="auto" w:fill="D9D9D9" w:themeFill="background1" w:themeFillShade="D9"/>
            <w:vAlign w:val="center"/>
          </w:tcPr>
          <w:p w:rsidR="00400EBD" w:rsidRDefault="00565ABE" w:rsidP="008D1D24">
            <w:pPr>
              <w:jc w:val="center"/>
            </w:pPr>
            <w:r>
              <w:rPr>
                <w:rFonts w:hint="eastAsia"/>
              </w:rPr>
              <w:t>事業報告趣旨・目的</w:t>
            </w:r>
          </w:p>
        </w:tc>
        <w:tc>
          <w:tcPr>
            <w:tcW w:w="18823" w:type="dxa"/>
            <w:gridSpan w:val="2"/>
            <w:tcBorders>
              <w:left w:val="double" w:sz="4" w:space="0" w:color="auto"/>
            </w:tcBorders>
          </w:tcPr>
          <w:p w:rsidR="00A67C1D" w:rsidRDefault="00565ABE" w:rsidP="00A67C1D">
            <w:r>
              <w:rPr>
                <w:rFonts w:hint="eastAsia"/>
              </w:rPr>
              <w:t xml:space="preserve">　</w:t>
            </w:r>
            <w:r w:rsidRPr="003A5FBE">
              <w:rPr>
                <w:rFonts w:hint="eastAsia"/>
                <w:b/>
                <w:highlight w:val="yellow"/>
              </w:rPr>
              <w:t>地域密着型サービスの質の確保</w:t>
            </w:r>
            <w:r w:rsidRPr="003A5FBE">
              <w:rPr>
                <w:rFonts w:hint="eastAsia"/>
                <w:highlight w:val="yellow"/>
              </w:rPr>
              <w:t>、</w:t>
            </w:r>
            <w:r w:rsidRPr="003A5FBE">
              <w:rPr>
                <w:rFonts w:hint="eastAsia"/>
                <w:b/>
                <w:highlight w:val="yellow"/>
              </w:rPr>
              <w:t>運営評価</w:t>
            </w:r>
            <w:r>
              <w:rPr>
                <w:rFonts w:hint="eastAsia"/>
              </w:rPr>
              <w:t>、指定基準等</w:t>
            </w:r>
            <w:r w:rsidR="00AD2D25">
              <w:rPr>
                <w:rFonts w:hint="eastAsia"/>
              </w:rPr>
              <w:t>の</w:t>
            </w:r>
            <w:r>
              <w:rPr>
                <w:rFonts w:hint="eastAsia"/>
              </w:rPr>
              <w:t>設定</w:t>
            </w:r>
            <w:r w:rsidRPr="003A5FBE">
              <w:rPr>
                <w:rFonts w:hint="eastAsia"/>
                <w:b/>
                <w:highlight w:val="yellow"/>
              </w:rPr>
              <w:t>その他地域密着型サービスの適正な運営を確保する観点から必要な事項について検討</w:t>
            </w:r>
            <w:r>
              <w:rPr>
                <w:rFonts w:hint="eastAsia"/>
              </w:rPr>
              <w:t>することです</w:t>
            </w:r>
            <w:r w:rsidR="00C835ED">
              <w:rPr>
                <w:rFonts w:hint="eastAsia"/>
              </w:rPr>
              <w:t>（平成３０年度保険者機能強化推進交付金（市町村分）に係る評価指標Ⅱ（１）②）</w:t>
            </w:r>
            <w:r>
              <w:rPr>
                <w:rFonts w:hint="eastAsia"/>
              </w:rPr>
              <w:t>。</w:t>
            </w:r>
          </w:p>
          <w:p w:rsidR="00565ABE" w:rsidRPr="00A67C1D" w:rsidRDefault="00A05EF9" w:rsidP="00A67C1D">
            <w:r>
              <w:rPr>
                <w:rFonts w:hint="eastAsia"/>
              </w:rPr>
              <w:t xml:space="preserve">　なお、介護保険法に根拠規定はありません。</w:t>
            </w:r>
          </w:p>
        </w:tc>
      </w:tr>
      <w:tr w:rsidR="00565ABE" w:rsidTr="00DB0C96">
        <w:tc>
          <w:tcPr>
            <w:tcW w:w="3538" w:type="dxa"/>
            <w:tcBorders>
              <w:right w:val="double" w:sz="4" w:space="0" w:color="auto"/>
            </w:tcBorders>
            <w:shd w:val="clear" w:color="auto" w:fill="D9D9D9" w:themeFill="background1" w:themeFillShade="D9"/>
            <w:vAlign w:val="center"/>
          </w:tcPr>
          <w:p w:rsidR="00AD2D25" w:rsidRDefault="00AD2D25" w:rsidP="00565ABE">
            <w:pPr>
              <w:jc w:val="center"/>
            </w:pPr>
            <w:r>
              <w:rPr>
                <w:rFonts w:hint="eastAsia"/>
              </w:rPr>
              <w:t>事業報告書</w:t>
            </w:r>
          </w:p>
          <w:p w:rsidR="00565ABE" w:rsidRDefault="00AD2D25" w:rsidP="00565ABE">
            <w:pPr>
              <w:jc w:val="center"/>
            </w:pPr>
            <w:r>
              <w:rPr>
                <w:rFonts w:hint="eastAsia"/>
              </w:rPr>
              <w:t>注記</w:t>
            </w:r>
          </w:p>
        </w:tc>
        <w:tc>
          <w:tcPr>
            <w:tcW w:w="18823" w:type="dxa"/>
            <w:gridSpan w:val="2"/>
            <w:tcBorders>
              <w:left w:val="double" w:sz="4" w:space="0" w:color="auto"/>
            </w:tcBorders>
          </w:tcPr>
          <w:p w:rsidR="00565ABE" w:rsidRPr="00AD2D25" w:rsidRDefault="00565ABE" w:rsidP="00565ABE">
            <w:pPr>
              <w:ind w:left="585" w:hangingChars="200" w:hanging="585"/>
              <w:rPr>
                <w:b/>
              </w:rPr>
            </w:pPr>
            <w:r>
              <w:rPr>
                <w:rFonts w:hint="eastAsia"/>
              </w:rPr>
              <w:t>（１）</w:t>
            </w:r>
            <w:r w:rsidRPr="003A5FBE">
              <w:rPr>
                <w:rFonts w:hint="eastAsia"/>
                <w:b/>
                <w:highlight w:val="yellow"/>
              </w:rPr>
              <w:t>本市に所在する事業所について、平成</w:t>
            </w:r>
            <w:r w:rsidR="00C57E68">
              <w:rPr>
                <w:rFonts w:hint="eastAsia"/>
                <w:b/>
                <w:highlight w:val="yellow"/>
              </w:rPr>
              <w:t>３０</w:t>
            </w:r>
            <w:r w:rsidRPr="003A5FBE">
              <w:rPr>
                <w:rFonts w:hint="eastAsia"/>
                <w:b/>
                <w:highlight w:val="yellow"/>
              </w:rPr>
              <w:t>年度に本市が保険給付したサービス提供実績が集計されています。</w:t>
            </w:r>
          </w:p>
          <w:p w:rsidR="00565ABE" w:rsidRDefault="00565ABE" w:rsidP="00565ABE">
            <w:r>
              <w:rPr>
                <w:rFonts w:hint="eastAsia"/>
              </w:rPr>
              <w:t>（２）平均要介護（要支援）度＝</w:t>
            </w:r>
            <w:r w:rsidRPr="00A67C1D">
              <w:rPr>
                <w:rFonts w:hint="eastAsia"/>
              </w:rPr>
              <w:t>要介護</w:t>
            </w:r>
            <w:r>
              <w:rPr>
                <w:rFonts w:hint="eastAsia"/>
              </w:rPr>
              <w:t>（要支援）</w:t>
            </w:r>
            <w:r w:rsidRPr="00A67C1D">
              <w:rPr>
                <w:rFonts w:hint="eastAsia"/>
              </w:rPr>
              <w:t>度の合計</w:t>
            </w:r>
            <w:r>
              <w:rPr>
                <w:rFonts w:hint="eastAsia"/>
              </w:rPr>
              <w:t>数</w:t>
            </w:r>
            <w:r w:rsidRPr="00A67C1D">
              <w:rPr>
                <w:rFonts w:hint="eastAsia"/>
              </w:rPr>
              <w:t>÷実人数</w:t>
            </w:r>
          </w:p>
          <w:p w:rsidR="00565ABE" w:rsidRPr="00A67C1D" w:rsidRDefault="00565ABE" w:rsidP="00565ABE">
            <w:r>
              <w:rPr>
                <w:rFonts w:hint="eastAsia"/>
              </w:rPr>
              <w:t>（３）稼働率＝利用者数÷</w:t>
            </w:r>
            <w:r w:rsidRPr="00A67C1D">
              <w:rPr>
                <w:rFonts w:hint="eastAsia"/>
              </w:rPr>
              <w:t>定員</w:t>
            </w:r>
            <w:r>
              <w:rPr>
                <w:rFonts w:hint="eastAsia"/>
              </w:rPr>
              <w:t>（平成３</w:t>
            </w:r>
            <w:r w:rsidR="00C57E68">
              <w:rPr>
                <w:rFonts w:hint="eastAsia"/>
              </w:rPr>
              <w:t>１</w:t>
            </w:r>
            <w:r w:rsidRPr="00A67C1D">
              <w:rPr>
                <w:rFonts w:hint="eastAsia"/>
              </w:rPr>
              <w:t>年３月時点</w:t>
            </w:r>
            <w:r>
              <w:rPr>
                <w:rFonts w:hint="eastAsia"/>
              </w:rPr>
              <w:t>）</w:t>
            </w:r>
          </w:p>
        </w:tc>
      </w:tr>
      <w:tr w:rsidR="00565ABE" w:rsidTr="00DB0C96">
        <w:tc>
          <w:tcPr>
            <w:tcW w:w="3538" w:type="dxa"/>
            <w:tcBorders>
              <w:bottom w:val="double" w:sz="4" w:space="0" w:color="auto"/>
              <w:right w:val="double" w:sz="4" w:space="0" w:color="auto"/>
            </w:tcBorders>
            <w:shd w:val="clear" w:color="auto" w:fill="D9D9D9" w:themeFill="background1" w:themeFillShade="D9"/>
            <w:vAlign w:val="center"/>
          </w:tcPr>
          <w:p w:rsidR="00565ABE" w:rsidRDefault="00565ABE" w:rsidP="00565ABE">
            <w:pPr>
              <w:jc w:val="center"/>
            </w:pPr>
            <w:r>
              <w:rPr>
                <w:rFonts w:hint="eastAsia"/>
              </w:rPr>
              <w:t>地域密着型サービスとは</w:t>
            </w:r>
          </w:p>
        </w:tc>
        <w:tc>
          <w:tcPr>
            <w:tcW w:w="18823" w:type="dxa"/>
            <w:gridSpan w:val="2"/>
            <w:tcBorders>
              <w:left w:val="double" w:sz="4" w:space="0" w:color="auto"/>
            </w:tcBorders>
          </w:tcPr>
          <w:p w:rsidR="00565ABE" w:rsidRPr="00400EBD" w:rsidRDefault="00565ABE" w:rsidP="00565ABE">
            <w:r w:rsidRPr="007D6B77">
              <w:rPr>
                <w:rFonts w:hint="eastAsia"/>
              </w:rPr>
              <w:t xml:space="preserve">　今後増加が見込まれる認知症高齢者や中重度の要介護高齢者等が出来る限り住み慣れた地域での生活が継続できるように、平成１８年４月の介護保険制度改正により創設されたサービス体系です。市町村が事業者の指定や監督を行います。施設などの規模が小さいので、利用者のニーズにきめ細かく対応することが可能です。</w:t>
            </w:r>
            <w:r>
              <w:rPr>
                <w:rFonts w:hint="eastAsia"/>
              </w:rPr>
              <w:t>したがって、</w:t>
            </w:r>
            <w:r w:rsidRPr="003A5FBE">
              <w:rPr>
                <w:rFonts w:hint="eastAsia"/>
                <w:b/>
                <w:highlight w:val="yellow"/>
              </w:rPr>
              <w:t>事業所が所在する市町村に居住する者が利用対象者となっています。</w:t>
            </w:r>
          </w:p>
        </w:tc>
      </w:tr>
      <w:tr w:rsidR="00565ABE" w:rsidTr="00DB0C96">
        <w:tc>
          <w:tcPr>
            <w:tcW w:w="3538" w:type="dxa"/>
            <w:tcBorders>
              <w:top w:val="double" w:sz="4" w:space="0" w:color="auto"/>
              <w:right w:val="double" w:sz="4" w:space="0" w:color="auto"/>
            </w:tcBorders>
            <w:shd w:val="clear" w:color="auto" w:fill="D9D9D9" w:themeFill="background1" w:themeFillShade="D9"/>
            <w:vAlign w:val="center"/>
          </w:tcPr>
          <w:p w:rsidR="00565ABE" w:rsidRDefault="00565ABE" w:rsidP="00565ABE">
            <w:pPr>
              <w:jc w:val="center"/>
            </w:pPr>
            <w:r>
              <w:rPr>
                <w:rFonts w:hint="eastAsia"/>
              </w:rPr>
              <w:t>サービス種別</w:t>
            </w:r>
          </w:p>
        </w:tc>
        <w:tc>
          <w:tcPr>
            <w:tcW w:w="7797" w:type="dxa"/>
            <w:tcBorders>
              <w:top w:val="double" w:sz="4" w:space="0" w:color="auto"/>
              <w:left w:val="double" w:sz="4" w:space="0" w:color="auto"/>
              <w:right w:val="single" w:sz="18" w:space="0" w:color="auto"/>
            </w:tcBorders>
            <w:shd w:val="clear" w:color="auto" w:fill="D9D9D9" w:themeFill="background1" w:themeFillShade="D9"/>
            <w:vAlign w:val="center"/>
          </w:tcPr>
          <w:p w:rsidR="00565ABE" w:rsidRPr="007D6B77" w:rsidRDefault="00367A4F" w:rsidP="00565ABE">
            <w:pPr>
              <w:jc w:val="center"/>
            </w:pPr>
            <w:r>
              <w:rPr>
                <w:rFonts w:hint="eastAsia"/>
              </w:rPr>
              <w:t>サービス内容</w:t>
            </w:r>
            <w:r w:rsidR="00CC10CC">
              <w:rPr>
                <w:rFonts w:hint="eastAsia"/>
              </w:rPr>
              <w:t>（参考）</w:t>
            </w:r>
          </w:p>
        </w:tc>
        <w:tc>
          <w:tcPr>
            <w:tcW w:w="11026" w:type="dxa"/>
            <w:tcBorders>
              <w:top w:val="single" w:sz="18" w:space="0" w:color="auto"/>
              <w:left w:val="single" w:sz="18" w:space="0" w:color="auto"/>
              <w:right w:val="single" w:sz="18" w:space="0" w:color="auto"/>
            </w:tcBorders>
            <w:shd w:val="clear" w:color="auto" w:fill="D9D9D9" w:themeFill="background1" w:themeFillShade="D9"/>
            <w:vAlign w:val="center"/>
          </w:tcPr>
          <w:p w:rsidR="00565ABE" w:rsidRPr="00882A6A" w:rsidRDefault="00565ABE" w:rsidP="00565ABE">
            <w:pPr>
              <w:jc w:val="center"/>
              <w:rPr>
                <w:b/>
              </w:rPr>
            </w:pPr>
            <w:r w:rsidRPr="00882A6A">
              <w:rPr>
                <w:rFonts w:hint="eastAsia"/>
                <w:b/>
              </w:rPr>
              <w:t>事業報告概要</w:t>
            </w:r>
          </w:p>
        </w:tc>
      </w:tr>
      <w:tr w:rsidR="00565ABE" w:rsidTr="00DB0C96">
        <w:tc>
          <w:tcPr>
            <w:tcW w:w="3538"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定期巡回・随時対応型</w:t>
            </w:r>
          </w:p>
          <w:p w:rsidR="00565ABE" w:rsidRPr="00326F65" w:rsidRDefault="00565ABE" w:rsidP="00565ABE">
            <w:pPr>
              <w:jc w:val="center"/>
            </w:pPr>
            <w:r w:rsidRPr="007D6B77">
              <w:rPr>
                <w:rFonts w:hint="eastAsia"/>
              </w:rPr>
              <w:t>訪問介護看護（H24～）</w:t>
            </w:r>
          </w:p>
        </w:tc>
        <w:tc>
          <w:tcPr>
            <w:tcW w:w="7797" w:type="dxa"/>
            <w:tcBorders>
              <w:left w:val="double" w:sz="4" w:space="0" w:color="auto"/>
              <w:right w:val="single" w:sz="18" w:space="0" w:color="auto"/>
            </w:tcBorders>
            <w:vAlign w:val="center"/>
          </w:tcPr>
          <w:p w:rsidR="00565ABE" w:rsidRPr="008D1D24" w:rsidRDefault="00D9716F" w:rsidP="00770697">
            <w:pPr>
              <w:ind w:firstLineChars="100" w:firstLine="292"/>
            </w:pPr>
            <w:r>
              <w:rPr>
                <w:rFonts w:hint="eastAsia"/>
              </w:rPr>
              <w:t>訪問介護と訪問看護が連携をとって、１日に複数回の「短時間の定期訪問」と通報などによる「随時の対応」を２４時間対応で</w:t>
            </w:r>
            <w:r w:rsidR="00770697">
              <w:rPr>
                <w:rFonts w:hint="eastAsia"/>
              </w:rPr>
              <w:t>サービスを行うもの</w:t>
            </w:r>
            <w:r w:rsidR="00C16CE2">
              <w:rPr>
                <w:rFonts w:hint="eastAsia"/>
              </w:rPr>
              <w:t>。</w:t>
            </w:r>
          </w:p>
        </w:tc>
        <w:tc>
          <w:tcPr>
            <w:tcW w:w="11026" w:type="dxa"/>
            <w:tcBorders>
              <w:left w:val="single" w:sz="18" w:space="0" w:color="auto"/>
              <w:right w:val="single" w:sz="18" w:space="0" w:color="auto"/>
            </w:tcBorders>
          </w:tcPr>
          <w:p w:rsidR="00AE57C4" w:rsidRDefault="00AE57C4" w:rsidP="00565ABE">
            <w:pPr>
              <w:ind w:left="585" w:hangingChars="200" w:hanging="585"/>
            </w:pPr>
            <w:r>
              <w:rPr>
                <w:rFonts w:hint="eastAsia"/>
              </w:rPr>
              <w:t>（１）</w:t>
            </w:r>
            <w:r w:rsidR="008710FB">
              <w:rPr>
                <w:rFonts w:hint="eastAsia"/>
              </w:rPr>
              <w:t>利用者の平均</w:t>
            </w:r>
            <w:r w:rsidR="002C7EE2">
              <w:rPr>
                <w:rFonts w:hint="eastAsia"/>
              </w:rPr>
              <w:t>要</w:t>
            </w:r>
            <w:r w:rsidR="008710FB">
              <w:rPr>
                <w:rFonts w:hint="eastAsia"/>
              </w:rPr>
              <w:t>介護度は</w:t>
            </w:r>
            <w:r w:rsidR="008710FB" w:rsidRPr="008710FB">
              <w:rPr>
                <w:rFonts w:hint="eastAsia"/>
                <w:b/>
                <w:highlight w:val="yellow"/>
              </w:rPr>
              <w:t>要介護３～４</w:t>
            </w:r>
            <w:r w:rsidR="008710FB">
              <w:rPr>
                <w:rFonts w:hint="eastAsia"/>
              </w:rPr>
              <w:t>であり、この１年で</w:t>
            </w:r>
            <w:r w:rsidR="00A2259E">
              <w:rPr>
                <w:rFonts w:hint="eastAsia"/>
              </w:rPr>
              <w:t>登録者数</w:t>
            </w:r>
            <w:r w:rsidR="00CB2100">
              <w:rPr>
                <w:rFonts w:hint="eastAsia"/>
              </w:rPr>
              <w:t>は</w:t>
            </w:r>
            <w:r w:rsidR="002A247F" w:rsidRPr="00A2259E">
              <w:rPr>
                <w:rFonts w:hint="eastAsia"/>
                <w:b/>
                <w:highlight w:val="yellow"/>
              </w:rPr>
              <w:t>微</w:t>
            </w:r>
            <w:r w:rsidRPr="00AE57C4">
              <w:rPr>
                <w:rFonts w:hint="eastAsia"/>
                <w:b/>
                <w:highlight w:val="yellow"/>
              </w:rPr>
              <w:t>増</w:t>
            </w:r>
            <w:r w:rsidR="007172B8">
              <w:rPr>
                <w:rFonts w:hint="eastAsia"/>
              </w:rPr>
              <w:t>してい</w:t>
            </w:r>
            <w:r>
              <w:rPr>
                <w:rFonts w:hint="eastAsia"/>
              </w:rPr>
              <w:t>ます。</w:t>
            </w:r>
          </w:p>
          <w:p w:rsidR="002D1CA2" w:rsidRDefault="00565ABE" w:rsidP="00565ABE">
            <w:pPr>
              <w:ind w:left="585" w:hangingChars="200" w:hanging="585"/>
            </w:pPr>
            <w:r>
              <w:rPr>
                <w:rFonts w:hint="eastAsia"/>
              </w:rPr>
              <w:t>（</w:t>
            </w:r>
            <w:r w:rsidR="00AE57C4">
              <w:rPr>
                <w:rFonts w:hint="eastAsia"/>
              </w:rPr>
              <w:t>２</w:t>
            </w:r>
            <w:r>
              <w:rPr>
                <w:rFonts w:hint="eastAsia"/>
              </w:rPr>
              <w:t>）</w:t>
            </w:r>
            <w:r w:rsidR="00C241E2">
              <w:rPr>
                <w:rFonts w:ascii="Segoe UI Symbol" w:hAnsi="Segoe UI Symbol" w:cs="Segoe UI Symbol" w:hint="eastAsia"/>
              </w:rPr>
              <w:t>Ｈ３</w:t>
            </w:r>
            <w:r w:rsidR="002D1CA2">
              <w:t>０年度における同一建物</w:t>
            </w:r>
            <w:r w:rsidR="00CB2100">
              <w:rPr>
                <w:rFonts w:hint="eastAsia"/>
              </w:rPr>
              <w:t>居住者</w:t>
            </w:r>
            <w:r w:rsidR="002D1CA2">
              <w:t>以外の</w:t>
            </w:r>
            <w:r w:rsidR="00C241E2">
              <w:rPr>
                <w:rFonts w:hint="eastAsia"/>
              </w:rPr>
              <w:t>者の</w:t>
            </w:r>
            <w:r w:rsidR="002D1CA2">
              <w:t>利用</w:t>
            </w:r>
            <w:r w:rsidR="00C241E2">
              <w:rPr>
                <w:rFonts w:hint="eastAsia"/>
              </w:rPr>
              <w:t>実績</w:t>
            </w:r>
            <w:r w:rsidR="002D1CA2">
              <w:t>は</w:t>
            </w:r>
            <w:r w:rsidR="003B346B">
              <w:rPr>
                <w:rFonts w:hint="eastAsia"/>
              </w:rPr>
              <w:t>２</w:t>
            </w:r>
            <w:r w:rsidR="002D1CA2">
              <w:t>名</w:t>
            </w:r>
            <w:r w:rsidR="00CB2100">
              <w:rPr>
                <w:rFonts w:hint="eastAsia"/>
              </w:rPr>
              <w:t>、２６０回</w:t>
            </w:r>
            <w:r w:rsidR="002D1CA2">
              <w:t>です。</w:t>
            </w:r>
          </w:p>
          <w:p w:rsidR="00A2259E" w:rsidRDefault="00CC10CC" w:rsidP="000E464B">
            <w:pPr>
              <w:ind w:left="585" w:hangingChars="200" w:hanging="585"/>
            </w:pPr>
            <w:r>
              <w:rPr>
                <w:rFonts w:hint="eastAsia"/>
              </w:rPr>
              <w:t>（</w:t>
            </w:r>
            <w:r w:rsidR="00AE57C4">
              <w:rPr>
                <w:rFonts w:hint="eastAsia"/>
              </w:rPr>
              <w:t>３</w:t>
            </w:r>
            <w:r>
              <w:rPr>
                <w:rFonts w:hint="eastAsia"/>
              </w:rPr>
              <w:t>）Ｈ３</w:t>
            </w:r>
            <w:r w:rsidR="009A4A91">
              <w:rPr>
                <w:rFonts w:hint="eastAsia"/>
              </w:rPr>
              <w:t>１</w:t>
            </w:r>
            <w:r>
              <w:rPr>
                <w:rFonts w:hint="eastAsia"/>
              </w:rPr>
              <w:t>．</w:t>
            </w:r>
            <w:r w:rsidR="009A4A91">
              <w:rPr>
                <w:rFonts w:hint="eastAsia"/>
              </w:rPr>
              <w:t>４</w:t>
            </w:r>
            <w:r>
              <w:rPr>
                <w:rFonts w:hint="eastAsia"/>
              </w:rPr>
              <w:t>．１</w:t>
            </w:r>
            <w:r w:rsidR="000E464B">
              <w:rPr>
                <w:rFonts w:hint="eastAsia"/>
              </w:rPr>
              <w:t>に「アンジュカ初石定期巡回・随時対応型訪問介護看護事業所」</w:t>
            </w:r>
            <w:r w:rsidR="009A4A91">
              <w:rPr>
                <w:rFonts w:hint="eastAsia"/>
              </w:rPr>
              <w:t>が</w:t>
            </w:r>
            <w:r w:rsidR="000E464B">
              <w:rPr>
                <w:rFonts w:hint="eastAsia"/>
              </w:rPr>
              <w:t>開設しました</w:t>
            </w:r>
            <w:r w:rsidR="009A4A91">
              <w:rPr>
                <w:rFonts w:hint="eastAsia"/>
              </w:rPr>
              <w:t>。</w:t>
            </w:r>
          </w:p>
          <w:p w:rsidR="00C241E2" w:rsidRPr="008D1D24" w:rsidRDefault="00A2259E" w:rsidP="000E464B">
            <w:pPr>
              <w:ind w:left="585" w:hangingChars="200" w:hanging="585"/>
            </w:pPr>
            <w:r>
              <w:rPr>
                <w:rFonts w:hint="eastAsia"/>
              </w:rPr>
              <w:t>（４）</w:t>
            </w:r>
            <w:r w:rsidR="00AE57C4">
              <w:rPr>
                <w:rFonts w:hint="eastAsia"/>
              </w:rPr>
              <w:t>Ｒ２．４．１に</w:t>
            </w:r>
            <w:r w:rsidR="000E464B">
              <w:rPr>
                <w:rFonts w:hint="eastAsia"/>
              </w:rPr>
              <w:t>は</w:t>
            </w:r>
            <w:r w:rsidR="00716E3C">
              <w:rPr>
                <w:rFonts w:hint="eastAsia"/>
              </w:rPr>
              <w:t>さらに</w:t>
            </w:r>
            <w:r w:rsidR="00AE57C4">
              <w:rPr>
                <w:rFonts w:hint="eastAsia"/>
              </w:rPr>
              <w:t>１事業所開設する</w:t>
            </w:r>
            <w:r w:rsidR="00D223EB">
              <w:rPr>
                <w:rFonts w:hint="eastAsia"/>
              </w:rPr>
              <w:t>予定です。</w:t>
            </w:r>
          </w:p>
        </w:tc>
      </w:tr>
      <w:tr w:rsidR="00565ABE" w:rsidTr="00DB0C96">
        <w:tc>
          <w:tcPr>
            <w:tcW w:w="3538"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地域密着型通所介護</w:t>
            </w:r>
          </w:p>
          <w:p w:rsidR="00565ABE" w:rsidRPr="007D6B77" w:rsidRDefault="00565ABE" w:rsidP="00565ABE">
            <w:pPr>
              <w:jc w:val="center"/>
            </w:pPr>
            <w:r w:rsidRPr="007D6B77">
              <w:rPr>
                <w:rFonts w:hint="eastAsia"/>
              </w:rPr>
              <w:t>（H28～）</w:t>
            </w:r>
          </w:p>
        </w:tc>
        <w:tc>
          <w:tcPr>
            <w:tcW w:w="7797" w:type="dxa"/>
            <w:tcBorders>
              <w:left w:val="double" w:sz="4" w:space="0" w:color="auto"/>
              <w:right w:val="single" w:sz="18" w:space="0" w:color="auto"/>
            </w:tcBorders>
            <w:vAlign w:val="center"/>
          </w:tcPr>
          <w:p w:rsidR="00C16CE2" w:rsidRPr="007D6B77" w:rsidRDefault="00565ABE" w:rsidP="00565ABE">
            <w:r w:rsidRPr="007D6B77">
              <w:rPr>
                <w:rFonts w:hint="eastAsia"/>
              </w:rPr>
              <w:t xml:space="preserve">　</w:t>
            </w:r>
            <w:r w:rsidR="00C16CE2">
              <w:rPr>
                <w:rFonts w:hint="eastAsia"/>
              </w:rPr>
              <w:t>定員が１８人以下の小規模な通所介護施設で、日常生活上の支援や機能訓練などのサービスを</w:t>
            </w:r>
            <w:r w:rsidR="00770697">
              <w:rPr>
                <w:rFonts w:hint="eastAsia"/>
              </w:rPr>
              <w:t>行うもの</w:t>
            </w:r>
            <w:r w:rsidR="00C16CE2">
              <w:rPr>
                <w:rFonts w:hint="eastAsia"/>
              </w:rPr>
              <w:t>。</w:t>
            </w:r>
          </w:p>
        </w:tc>
        <w:tc>
          <w:tcPr>
            <w:tcW w:w="11026" w:type="dxa"/>
            <w:tcBorders>
              <w:left w:val="single" w:sz="18" w:space="0" w:color="auto"/>
              <w:right w:val="single" w:sz="18" w:space="0" w:color="auto"/>
            </w:tcBorders>
          </w:tcPr>
          <w:p w:rsidR="00565ABE" w:rsidRDefault="00565ABE" w:rsidP="00D223EB">
            <w:pPr>
              <w:ind w:left="585" w:hangingChars="200" w:hanging="585"/>
            </w:pPr>
            <w:r>
              <w:rPr>
                <w:rFonts w:hint="eastAsia"/>
              </w:rPr>
              <w:t>（１）</w:t>
            </w:r>
            <w:r w:rsidR="008710FB">
              <w:rPr>
                <w:rFonts w:hint="eastAsia"/>
              </w:rPr>
              <w:t>利用者の</w:t>
            </w:r>
            <w:r w:rsidR="009B41EA">
              <w:rPr>
                <w:rFonts w:hint="eastAsia"/>
              </w:rPr>
              <w:t>平均</w:t>
            </w:r>
            <w:r w:rsidR="002C7EE2">
              <w:rPr>
                <w:rFonts w:hint="eastAsia"/>
              </w:rPr>
              <w:t>要</w:t>
            </w:r>
            <w:r w:rsidR="009B41EA">
              <w:rPr>
                <w:rFonts w:hint="eastAsia"/>
              </w:rPr>
              <w:t>介護度は</w:t>
            </w:r>
            <w:r w:rsidR="009B41EA" w:rsidRPr="009B41EA">
              <w:rPr>
                <w:rFonts w:hint="eastAsia"/>
                <w:b/>
                <w:highlight w:val="yellow"/>
              </w:rPr>
              <w:t>要介護１～３</w:t>
            </w:r>
            <w:r w:rsidR="009B41EA">
              <w:rPr>
                <w:rFonts w:hint="eastAsia"/>
              </w:rPr>
              <w:t>で</w:t>
            </w:r>
            <w:r w:rsidR="008710FB">
              <w:rPr>
                <w:rFonts w:hint="eastAsia"/>
              </w:rPr>
              <w:t>あ</w:t>
            </w:r>
            <w:r w:rsidR="009B41EA">
              <w:rPr>
                <w:rFonts w:hint="eastAsia"/>
              </w:rPr>
              <w:t>り、</w:t>
            </w:r>
            <w:r w:rsidR="008710FB">
              <w:rPr>
                <w:rFonts w:hint="eastAsia"/>
              </w:rPr>
              <w:t>この１年の</w:t>
            </w:r>
            <w:r w:rsidR="00A2259E">
              <w:rPr>
                <w:rFonts w:hint="eastAsia"/>
              </w:rPr>
              <w:t>稼働率</w:t>
            </w:r>
            <w:r w:rsidR="000E7CE6">
              <w:rPr>
                <w:rFonts w:hint="eastAsia"/>
              </w:rPr>
              <w:t>は</w:t>
            </w:r>
            <w:r w:rsidR="009B41EA" w:rsidRPr="009B41EA">
              <w:rPr>
                <w:rFonts w:hint="eastAsia"/>
                <w:b/>
                <w:highlight w:val="yellow"/>
              </w:rPr>
              <w:t>６０％前後</w:t>
            </w:r>
            <w:r w:rsidR="009B41EA">
              <w:rPr>
                <w:rFonts w:hint="eastAsia"/>
              </w:rPr>
              <w:t>の事業所が多く見受けられます</w:t>
            </w:r>
            <w:r>
              <w:rPr>
                <w:rFonts w:hint="eastAsia"/>
              </w:rPr>
              <w:t>。</w:t>
            </w:r>
          </w:p>
          <w:p w:rsidR="001A577C" w:rsidRPr="00492103" w:rsidRDefault="00B96485" w:rsidP="00AE57C4">
            <w:pPr>
              <w:ind w:left="585" w:hangingChars="200" w:hanging="585"/>
            </w:pPr>
            <w:r>
              <w:rPr>
                <w:rFonts w:hint="eastAsia"/>
              </w:rPr>
              <w:t>（</w:t>
            </w:r>
            <w:r w:rsidR="001A577C">
              <w:rPr>
                <w:rFonts w:hint="eastAsia"/>
              </w:rPr>
              <w:t>２</w:t>
            </w:r>
            <w:r>
              <w:rPr>
                <w:rFonts w:hint="eastAsia"/>
              </w:rPr>
              <w:t>）Ｈ３０年度改正に伴い、当該サービス</w:t>
            </w:r>
            <w:r w:rsidR="00565ABE">
              <w:rPr>
                <w:rFonts w:hint="eastAsia"/>
              </w:rPr>
              <w:t>供給量の新たな</w:t>
            </w:r>
            <w:r>
              <w:rPr>
                <w:rFonts w:hint="eastAsia"/>
              </w:rPr>
              <w:t>創出</w:t>
            </w:r>
            <w:r w:rsidR="00565ABE">
              <w:rPr>
                <w:rFonts w:hint="eastAsia"/>
              </w:rPr>
              <w:t>は抑制しています</w:t>
            </w:r>
            <w:r w:rsidR="00CC10CC">
              <w:rPr>
                <w:rFonts w:hint="eastAsia"/>
              </w:rPr>
              <w:t>（都道府県知事の指定する通所介護は除く。）</w:t>
            </w:r>
          </w:p>
        </w:tc>
      </w:tr>
      <w:tr w:rsidR="00565ABE" w:rsidTr="00DB0C96">
        <w:tc>
          <w:tcPr>
            <w:tcW w:w="3538"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認知症対応型通所介護</w:t>
            </w:r>
          </w:p>
          <w:p w:rsidR="00565ABE" w:rsidRPr="007D6B77" w:rsidRDefault="00565ABE" w:rsidP="00565ABE">
            <w:pPr>
              <w:jc w:val="center"/>
            </w:pPr>
            <w:r>
              <w:rPr>
                <w:rFonts w:hint="eastAsia"/>
              </w:rPr>
              <w:t>（介護予防あり）</w:t>
            </w:r>
          </w:p>
        </w:tc>
        <w:tc>
          <w:tcPr>
            <w:tcW w:w="7797" w:type="dxa"/>
            <w:tcBorders>
              <w:left w:val="double" w:sz="4" w:space="0" w:color="auto"/>
              <w:right w:val="single" w:sz="18" w:space="0" w:color="auto"/>
            </w:tcBorders>
            <w:vAlign w:val="center"/>
          </w:tcPr>
          <w:p w:rsidR="00C16CE2" w:rsidRPr="007D6B77" w:rsidRDefault="00565ABE" w:rsidP="00C16CE2">
            <w:r w:rsidRPr="007D6B77">
              <w:rPr>
                <w:rFonts w:hint="eastAsia"/>
              </w:rPr>
              <w:t xml:space="preserve">　</w:t>
            </w:r>
            <w:r w:rsidR="00C16CE2">
              <w:rPr>
                <w:rFonts w:hint="eastAsia"/>
              </w:rPr>
              <w:t>認知症の方を対象にした通所介護。日常生活上の支援や機能訓練などのサービスを</w:t>
            </w:r>
            <w:r w:rsidR="00770697">
              <w:rPr>
                <w:rFonts w:hint="eastAsia"/>
              </w:rPr>
              <w:t>行うもの。</w:t>
            </w:r>
          </w:p>
        </w:tc>
        <w:tc>
          <w:tcPr>
            <w:tcW w:w="11026" w:type="dxa"/>
            <w:tcBorders>
              <w:left w:val="single" w:sz="18" w:space="0" w:color="auto"/>
              <w:right w:val="single" w:sz="18" w:space="0" w:color="auto"/>
            </w:tcBorders>
            <w:vAlign w:val="center"/>
          </w:tcPr>
          <w:p w:rsidR="00565ABE" w:rsidRDefault="000E7CE6" w:rsidP="000E7CE6">
            <w:pPr>
              <w:ind w:left="585" w:hangingChars="200" w:hanging="585"/>
            </w:pPr>
            <w:r>
              <w:rPr>
                <w:rFonts w:hint="eastAsia"/>
              </w:rPr>
              <w:t>（１）</w:t>
            </w:r>
            <w:r w:rsidR="001A577C">
              <w:rPr>
                <w:rFonts w:hint="eastAsia"/>
              </w:rPr>
              <w:t>Ｈ３０．４より「みのりの里デイサービス」が地域密着型通所介護から移行</w:t>
            </w:r>
            <w:r w:rsidR="00D223EB">
              <w:rPr>
                <w:rFonts w:hint="eastAsia"/>
              </w:rPr>
              <w:t>し</w:t>
            </w:r>
            <w:r>
              <w:rPr>
                <w:rFonts w:hint="eastAsia"/>
              </w:rPr>
              <w:t>、Ｈ３１．３に廃止</w:t>
            </w:r>
            <w:r w:rsidR="00716E3C">
              <w:rPr>
                <w:rFonts w:hint="eastAsia"/>
              </w:rPr>
              <w:t>されました</w:t>
            </w:r>
            <w:r>
              <w:rPr>
                <w:rFonts w:hint="eastAsia"/>
              </w:rPr>
              <w:t>。</w:t>
            </w:r>
          </w:p>
          <w:p w:rsidR="000E7CE6" w:rsidRDefault="000E7CE6" w:rsidP="009B41EA">
            <w:pPr>
              <w:ind w:left="585" w:hangingChars="200" w:hanging="585"/>
            </w:pPr>
            <w:r>
              <w:rPr>
                <w:rFonts w:hint="eastAsia"/>
              </w:rPr>
              <w:t>（２）</w:t>
            </w:r>
            <w:r w:rsidR="008710FB">
              <w:rPr>
                <w:rFonts w:hint="eastAsia"/>
              </w:rPr>
              <w:t>利用者の</w:t>
            </w:r>
            <w:r w:rsidR="009B41EA">
              <w:rPr>
                <w:rFonts w:hint="eastAsia"/>
              </w:rPr>
              <w:t>平均</w:t>
            </w:r>
            <w:r w:rsidR="002C7EE2">
              <w:rPr>
                <w:rFonts w:hint="eastAsia"/>
              </w:rPr>
              <w:t>要</w:t>
            </w:r>
            <w:r w:rsidR="009B41EA">
              <w:rPr>
                <w:rFonts w:hint="eastAsia"/>
              </w:rPr>
              <w:t>介護度は</w:t>
            </w:r>
            <w:r w:rsidR="009B41EA" w:rsidRPr="009B41EA">
              <w:rPr>
                <w:rFonts w:hint="eastAsia"/>
                <w:b/>
                <w:highlight w:val="yellow"/>
              </w:rPr>
              <w:t>要介護２～４</w:t>
            </w:r>
            <w:r w:rsidR="009B41EA">
              <w:rPr>
                <w:rFonts w:hint="eastAsia"/>
              </w:rPr>
              <w:t>で</w:t>
            </w:r>
            <w:r w:rsidR="008710FB">
              <w:rPr>
                <w:rFonts w:hint="eastAsia"/>
              </w:rPr>
              <w:t>あ</w:t>
            </w:r>
            <w:r w:rsidR="009B41EA">
              <w:rPr>
                <w:rFonts w:hint="eastAsia"/>
              </w:rPr>
              <w:t>り、</w:t>
            </w:r>
            <w:r w:rsidR="008710FB">
              <w:rPr>
                <w:rFonts w:hint="eastAsia"/>
              </w:rPr>
              <w:t>この１年の</w:t>
            </w:r>
            <w:r w:rsidR="009B41EA">
              <w:rPr>
                <w:rFonts w:hint="eastAsia"/>
              </w:rPr>
              <w:t>稼働率は</w:t>
            </w:r>
            <w:r w:rsidR="009B41EA" w:rsidRPr="009B41EA">
              <w:rPr>
                <w:rFonts w:hint="eastAsia"/>
                <w:b/>
                <w:highlight w:val="yellow"/>
              </w:rPr>
              <w:t>事業所により大きく異なります。</w:t>
            </w:r>
          </w:p>
          <w:p w:rsidR="009143A4" w:rsidRDefault="00565ABE" w:rsidP="009143A4">
            <w:pPr>
              <w:ind w:left="585" w:hangingChars="200" w:hanging="585"/>
            </w:pPr>
            <w:r>
              <w:rPr>
                <w:rFonts w:hint="eastAsia"/>
              </w:rPr>
              <w:t>（</w:t>
            </w:r>
            <w:r w:rsidR="000E7CE6">
              <w:rPr>
                <w:rFonts w:hint="eastAsia"/>
              </w:rPr>
              <w:t>３</w:t>
            </w:r>
            <w:r>
              <w:rPr>
                <w:rFonts w:hint="eastAsia"/>
              </w:rPr>
              <w:t>）全体的に実績件数が少ない傾向にあります。</w:t>
            </w:r>
            <w:r w:rsidR="009143A4">
              <w:rPr>
                <w:rFonts w:hint="eastAsia"/>
              </w:rPr>
              <w:t>事業所が把握している課題は次のとおりです。</w:t>
            </w:r>
          </w:p>
          <w:p w:rsidR="007172B8" w:rsidRPr="007172B8" w:rsidRDefault="006A32A8" w:rsidP="007172B8">
            <w:pPr>
              <w:ind w:left="877" w:hangingChars="300" w:hanging="877"/>
              <w:rPr>
                <w:b/>
                <w:highlight w:val="yellow"/>
              </w:rPr>
            </w:pPr>
            <w:r>
              <w:rPr>
                <w:rFonts w:hint="eastAsia"/>
              </w:rPr>
              <w:t xml:space="preserve">　　</w:t>
            </w:r>
            <w:r w:rsidR="009143A4">
              <w:rPr>
                <w:rFonts w:hint="eastAsia"/>
              </w:rPr>
              <w:t>①</w:t>
            </w:r>
            <w:r w:rsidRPr="00D24662">
              <w:rPr>
                <w:rFonts w:hint="eastAsia"/>
                <w:b/>
                <w:highlight w:val="yellow"/>
              </w:rPr>
              <w:t>（地域密着型）</w:t>
            </w:r>
            <w:r w:rsidR="009143A4" w:rsidRPr="00D24662">
              <w:rPr>
                <w:rFonts w:hint="eastAsia"/>
                <w:b/>
                <w:highlight w:val="yellow"/>
              </w:rPr>
              <w:t>通所介護</w:t>
            </w:r>
            <w:r w:rsidRPr="00D24662">
              <w:rPr>
                <w:rFonts w:hint="eastAsia"/>
                <w:b/>
                <w:highlight w:val="yellow"/>
              </w:rPr>
              <w:t>でも対応できないような認知症の方が利用している。</w:t>
            </w:r>
            <w:r w:rsidR="003B69ED" w:rsidRPr="00D24662">
              <w:rPr>
                <w:rFonts w:hint="eastAsia"/>
                <w:b/>
                <w:highlight w:val="yellow"/>
              </w:rPr>
              <w:t>また、状態が悪化すると施設に入所してしまい、利用者が定着しない。</w:t>
            </w:r>
          </w:p>
          <w:p w:rsidR="00565ABE" w:rsidRPr="00DB6A4C" w:rsidRDefault="003B69ED" w:rsidP="003B69ED">
            <w:pPr>
              <w:ind w:left="877" w:hangingChars="300" w:hanging="877"/>
            </w:pPr>
            <w:r>
              <w:rPr>
                <w:rFonts w:hint="eastAsia"/>
              </w:rPr>
              <w:t xml:space="preserve">　　②</w:t>
            </w:r>
            <w:r w:rsidRPr="00D24662">
              <w:rPr>
                <w:rFonts w:hint="eastAsia"/>
                <w:b/>
                <w:highlight w:val="yellow"/>
              </w:rPr>
              <w:t>（地域密着型）通所介護と比べ、サービス単価が高い。</w:t>
            </w:r>
          </w:p>
        </w:tc>
      </w:tr>
      <w:tr w:rsidR="00565ABE" w:rsidTr="00DB0C96">
        <w:tc>
          <w:tcPr>
            <w:tcW w:w="3538"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小規模多機能型居宅介護</w:t>
            </w:r>
          </w:p>
          <w:p w:rsidR="00565ABE" w:rsidRPr="007D6B77" w:rsidRDefault="00565ABE" w:rsidP="00565ABE">
            <w:pPr>
              <w:jc w:val="center"/>
            </w:pPr>
            <w:r>
              <w:rPr>
                <w:rFonts w:hint="eastAsia"/>
              </w:rPr>
              <w:t>（介護予防あり）</w:t>
            </w:r>
          </w:p>
        </w:tc>
        <w:tc>
          <w:tcPr>
            <w:tcW w:w="7797" w:type="dxa"/>
            <w:tcBorders>
              <w:left w:val="double" w:sz="4" w:space="0" w:color="auto"/>
              <w:right w:val="single" w:sz="18" w:space="0" w:color="auto"/>
            </w:tcBorders>
            <w:vAlign w:val="center"/>
          </w:tcPr>
          <w:p w:rsidR="00565ABE" w:rsidRPr="00326F65" w:rsidRDefault="00565ABE" w:rsidP="00CF09EB">
            <w:r w:rsidRPr="007D6B77">
              <w:rPr>
                <w:rFonts w:hint="eastAsia"/>
              </w:rPr>
              <w:t xml:space="preserve">　</w:t>
            </w:r>
            <w:r w:rsidR="00C16CE2">
              <w:rPr>
                <w:rFonts w:hint="eastAsia"/>
              </w:rPr>
              <w:t>通いを中心に、利用者の選択に応じて訪問や短時間の宿泊サービスを組み合わせた多機能なサービス</w:t>
            </w:r>
            <w:r w:rsidR="00770697">
              <w:rPr>
                <w:rFonts w:hint="eastAsia"/>
              </w:rPr>
              <w:t>を行うもの。</w:t>
            </w:r>
          </w:p>
        </w:tc>
        <w:tc>
          <w:tcPr>
            <w:tcW w:w="11026" w:type="dxa"/>
            <w:tcBorders>
              <w:left w:val="single" w:sz="18" w:space="0" w:color="auto"/>
              <w:right w:val="single" w:sz="18" w:space="0" w:color="auto"/>
            </w:tcBorders>
            <w:vAlign w:val="center"/>
          </w:tcPr>
          <w:p w:rsidR="00C173ED" w:rsidRPr="006627E0" w:rsidRDefault="00C173ED" w:rsidP="00AE57C4">
            <w:pPr>
              <w:ind w:left="585" w:hangingChars="200" w:hanging="585"/>
            </w:pPr>
            <w:r w:rsidRPr="006627E0">
              <w:rPr>
                <w:rFonts w:hint="eastAsia"/>
              </w:rPr>
              <w:t>（１）</w:t>
            </w:r>
            <w:r w:rsidR="008710FB">
              <w:rPr>
                <w:rFonts w:hint="eastAsia"/>
              </w:rPr>
              <w:t>利用者の</w:t>
            </w:r>
            <w:r w:rsidR="006627E0" w:rsidRPr="006627E0">
              <w:rPr>
                <w:rFonts w:hint="eastAsia"/>
              </w:rPr>
              <w:t>平均</w:t>
            </w:r>
            <w:r w:rsidR="002C7EE2">
              <w:rPr>
                <w:rFonts w:hint="eastAsia"/>
              </w:rPr>
              <w:t>要</w:t>
            </w:r>
            <w:r w:rsidR="006627E0" w:rsidRPr="006627E0">
              <w:rPr>
                <w:rFonts w:hint="eastAsia"/>
              </w:rPr>
              <w:t>介護度は</w:t>
            </w:r>
            <w:r w:rsidR="006627E0" w:rsidRPr="006627E0">
              <w:rPr>
                <w:rFonts w:hint="eastAsia"/>
                <w:b/>
                <w:highlight w:val="yellow"/>
              </w:rPr>
              <w:t>要介護２～４</w:t>
            </w:r>
            <w:r w:rsidR="006627E0" w:rsidRPr="006627E0">
              <w:rPr>
                <w:rFonts w:hint="eastAsia"/>
              </w:rPr>
              <w:t>で</w:t>
            </w:r>
            <w:r w:rsidR="008710FB">
              <w:rPr>
                <w:rFonts w:hint="eastAsia"/>
              </w:rPr>
              <w:t>あ</w:t>
            </w:r>
            <w:r w:rsidR="006627E0" w:rsidRPr="006627E0">
              <w:rPr>
                <w:rFonts w:hint="eastAsia"/>
              </w:rPr>
              <w:t>り、</w:t>
            </w:r>
            <w:r w:rsidR="008710FB">
              <w:rPr>
                <w:rFonts w:hint="eastAsia"/>
              </w:rPr>
              <w:t>この１年の</w:t>
            </w:r>
            <w:r w:rsidR="006627E0">
              <w:rPr>
                <w:rFonts w:hint="eastAsia"/>
              </w:rPr>
              <w:t>平均</w:t>
            </w:r>
            <w:r w:rsidR="006627E0" w:rsidRPr="006627E0">
              <w:rPr>
                <w:rFonts w:hint="eastAsia"/>
              </w:rPr>
              <w:t>利用日数</w:t>
            </w:r>
            <w:r w:rsidR="006627E0" w:rsidRPr="006627E0">
              <w:rPr>
                <w:rFonts w:hint="eastAsia"/>
                <w:sz w:val="28"/>
              </w:rPr>
              <w:t>は</w:t>
            </w:r>
            <w:r w:rsidR="006627E0" w:rsidRPr="006627E0">
              <w:rPr>
                <w:rFonts w:hint="eastAsia"/>
                <w:b/>
                <w:highlight w:val="yellow"/>
              </w:rPr>
              <w:t>大きく</w:t>
            </w:r>
            <w:r w:rsidR="000E7CE6" w:rsidRPr="006627E0">
              <w:rPr>
                <w:rFonts w:hint="eastAsia"/>
                <w:b/>
                <w:highlight w:val="yellow"/>
              </w:rPr>
              <w:t>変化</w:t>
            </w:r>
            <w:r w:rsidR="006627E0" w:rsidRPr="006627E0">
              <w:rPr>
                <w:rFonts w:hint="eastAsia"/>
                <w:b/>
                <w:highlight w:val="yellow"/>
              </w:rPr>
              <w:t>していません</w:t>
            </w:r>
            <w:r w:rsidR="007929F1" w:rsidRPr="006627E0">
              <w:rPr>
                <w:rFonts w:hint="eastAsia"/>
                <w:b/>
                <w:highlight w:val="yellow"/>
              </w:rPr>
              <w:t>。</w:t>
            </w:r>
          </w:p>
          <w:p w:rsidR="001C6E43" w:rsidRPr="001C1E71" w:rsidRDefault="001C6E43" w:rsidP="00AE57C4">
            <w:pPr>
              <w:ind w:left="545" w:hangingChars="200" w:hanging="545"/>
              <w:rPr>
                <w:sz w:val="22"/>
              </w:rPr>
            </w:pPr>
            <w:r w:rsidRPr="001C1E71">
              <w:rPr>
                <w:rFonts w:hint="eastAsia"/>
                <w:sz w:val="22"/>
              </w:rPr>
              <w:t>（２）</w:t>
            </w:r>
            <w:r w:rsidRPr="0067177C">
              <w:rPr>
                <w:rFonts w:hint="eastAsia"/>
              </w:rPr>
              <w:t>要支援者の利用ニーズはかなり低い状態です。</w:t>
            </w:r>
          </w:p>
          <w:p w:rsidR="00AE57C4" w:rsidRPr="00AE57C4" w:rsidRDefault="00C173ED" w:rsidP="00AE57C4">
            <w:pPr>
              <w:ind w:left="545" w:hangingChars="200" w:hanging="545"/>
            </w:pPr>
            <w:r w:rsidRPr="001C1E71">
              <w:rPr>
                <w:rFonts w:hint="eastAsia"/>
                <w:sz w:val="22"/>
              </w:rPr>
              <w:t>（</w:t>
            </w:r>
            <w:r w:rsidR="001C6E43" w:rsidRPr="001C1E71">
              <w:rPr>
                <w:rFonts w:hint="eastAsia"/>
                <w:sz w:val="22"/>
              </w:rPr>
              <w:t>３</w:t>
            </w:r>
            <w:r w:rsidRPr="001C1E71">
              <w:rPr>
                <w:rFonts w:hint="eastAsia"/>
                <w:sz w:val="22"/>
              </w:rPr>
              <w:t>）</w:t>
            </w:r>
            <w:r w:rsidR="00811E9E" w:rsidRPr="0067177C">
              <w:rPr>
                <w:rFonts w:hint="eastAsia"/>
              </w:rPr>
              <w:t>Ｈ３０．４．１～</w:t>
            </w:r>
            <w:r w:rsidR="003B346B">
              <w:rPr>
                <w:rFonts w:hint="eastAsia"/>
              </w:rPr>
              <w:t>Ｒ</w:t>
            </w:r>
            <w:bookmarkStart w:id="0" w:name="_GoBack"/>
            <w:bookmarkEnd w:id="0"/>
            <w:r w:rsidR="00811E9E" w:rsidRPr="0067177C">
              <w:rPr>
                <w:rFonts w:hint="eastAsia"/>
              </w:rPr>
              <w:t>３．３．３１までの間、本市全域において公募制を適用し、公募を経ていない新規指定申請</w:t>
            </w:r>
            <w:r w:rsidR="009778C2" w:rsidRPr="0067177C">
              <w:rPr>
                <w:rFonts w:hint="eastAsia"/>
              </w:rPr>
              <w:t>を抑制しています。</w:t>
            </w:r>
          </w:p>
        </w:tc>
      </w:tr>
      <w:tr w:rsidR="001C6E43" w:rsidTr="00DB0C96">
        <w:tc>
          <w:tcPr>
            <w:tcW w:w="3538" w:type="dxa"/>
            <w:tcBorders>
              <w:right w:val="double" w:sz="4" w:space="0" w:color="auto"/>
            </w:tcBorders>
            <w:shd w:val="clear" w:color="auto" w:fill="D9D9D9" w:themeFill="background1" w:themeFillShade="D9"/>
            <w:vAlign w:val="center"/>
          </w:tcPr>
          <w:p w:rsidR="001C6E43" w:rsidRDefault="001C6E43" w:rsidP="00E52FF4">
            <w:pPr>
              <w:jc w:val="center"/>
            </w:pPr>
            <w:r w:rsidRPr="007D6B77">
              <w:rPr>
                <w:rFonts w:hint="eastAsia"/>
              </w:rPr>
              <w:lastRenderedPageBreak/>
              <w:t>看護小規模多機能型</w:t>
            </w:r>
          </w:p>
          <w:p w:rsidR="001C6E43" w:rsidRDefault="001C6E43" w:rsidP="00E52FF4">
            <w:pPr>
              <w:jc w:val="center"/>
            </w:pPr>
            <w:r w:rsidRPr="007D6B77">
              <w:rPr>
                <w:rFonts w:hint="eastAsia"/>
              </w:rPr>
              <w:t>居宅介護</w:t>
            </w:r>
          </w:p>
          <w:p w:rsidR="001C6E43" w:rsidRPr="00CA78D2" w:rsidRDefault="001C6E43" w:rsidP="00E52FF4">
            <w:pPr>
              <w:jc w:val="center"/>
            </w:pPr>
            <w:r w:rsidRPr="007D6B77">
              <w:rPr>
                <w:rFonts w:hint="eastAsia"/>
              </w:rPr>
              <w:t>（複合型サービス）（H24～）</w:t>
            </w:r>
          </w:p>
        </w:tc>
        <w:tc>
          <w:tcPr>
            <w:tcW w:w="7797" w:type="dxa"/>
            <w:tcBorders>
              <w:left w:val="double" w:sz="4" w:space="0" w:color="auto"/>
              <w:right w:val="single" w:sz="18" w:space="0" w:color="auto"/>
            </w:tcBorders>
            <w:vAlign w:val="center"/>
          </w:tcPr>
          <w:p w:rsidR="001C6E43" w:rsidRPr="007D6B77" w:rsidRDefault="001C6E43" w:rsidP="00100F0C">
            <w:r w:rsidRPr="007D6B77">
              <w:rPr>
                <w:rFonts w:hint="eastAsia"/>
              </w:rPr>
              <w:t xml:space="preserve">　</w:t>
            </w:r>
            <w:r w:rsidR="00C16CE2">
              <w:rPr>
                <w:rFonts w:hint="eastAsia"/>
              </w:rPr>
              <w:t>小規模多機能型居宅介護と訪問看護を組み合わせたサービスを行う</w:t>
            </w:r>
            <w:r w:rsidR="00770697">
              <w:rPr>
                <w:rFonts w:hint="eastAsia"/>
              </w:rPr>
              <w:t>もの</w:t>
            </w:r>
            <w:r w:rsidR="00C16CE2">
              <w:rPr>
                <w:rFonts w:hint="eastAsia"/>
              </w:rPr>
              <w:t>。</w:t>
            </w:r>
          </w:p>
        </w:tc>
        <w:tc>
          <w:tcPr>
            <w:tcW w:w="11026" w:type="dxa"/>
            <w:tcBorders>
              <w:left w:val="single" w:sz="18" w:space="0" w:color="auto"/>
              <w:right w:val="single" w:sz="18" w:space="0" w:color="auto"/>
            </w:tcBorders>
            <w:vAlign w:val="center"/>
          </w:tcPr>
          <w:p w:rsidR="001C6E43" w:rsidRDefault="00CF09EB" w:rsidP="00AE57C4">
            <w:pPr>
              <w:ind w:left="585" w:hangingChars="200" w:hanging="585"/>
            </w:pPr>
            <w:r>
              <w:rPr>
                <w:rFonts w:hint="eastAsia"/>
              </w:rPr>
              <w:t>（１）</w:t>
            </w:r>
            <w:r w:rsidR="008710FB">
              <w:rPr>
                <w:rFonts w:hint="eastAsia"/>
              </w:rPr>
              <w:t>利用者の</w:t>
            </w:r>
            <w:r w:rsidR="006627E0">
              <w:rPr>
                <w:rFonts w:hint="eastAsia"/>
              </w:rPr>
              <w:t>平均</w:t>
            </w:r>
            <w:r w:rsidR="002C7EE2">
              <w:rPr>
                <w:rFonts w:hint="eastAsia"/>
              </w:rPr>
              <w:t>要</w:t>
            </w:r>
            <w:r w:rsidR="006627E0">
              <w:rPr>
                <w:rFonts w:hint="eastAsia"/>
              </w:rPr>
              <w:t>介護度は</w:t>
            </w:r>
            <w:r w:rsidR="006627E0" w:rsidRPr="006627E0">
              <w:rPr>
                <w:rFonts w:hint="eastAsia"/>
                <w:b/>
                <w:highlight w:val="yellow"/>
              </w:rPr>
              <w:t>要介護３～４</w:t>
            </w:r>
            <w:r w:rsidR="006627E0">
              <w:rPr>
                <w:rFonts w:hint="eastAsia"/>
              </w:rPr>
              <w:t>で</w:t>
            </w:r>
            <w:r w:rsidR="008710FB">
              <w:rPr>
                <w:rFonts w:hint="eastAsia"/>
              </w:rPr>
              <w:t>あ</w:t>
            </w:r>
            <w:r w:rsidR="006627E0">
              <w:rPr>
                <w:rFonts w:hint="eastAsia"/>
              </w:rPr>
              <w:t>り、</w:t>
            </w:r>
            <w:r w:rsidR="008710FB">
              <w:rPr>
                <w:rFonts w:hint="eastAsia"/>
              </w:rPr>
              <w:t>この１年の</w:t>
            </w:r>
            <w:r w:rsidR="006627E0">
              <w:rPr>
                <w:rFonts w:hint="eastAsia"/>
              </w:rPr>
              <w:t>平均利用日数は</w:t>
            </w:r>
            <w:r w:rsidR="006627E0" w:rsidRPr="006627E0">
              <w:rPr>
                <w:rFonts w:hint="eastAsia"/>
                <w:b/>
                <w:highlight w:val="yellow"/>
              </w:rPr>
              <w:t>大きく変化していません。</w:t>
            </w:r>
          </w:p>
          <w:p w:rsidR="00AE57C4" w:rsidRPr="00CA78D2" w:rsidRDefault="00100F0C" w:rsidP="00AE57C4">
            <w:pPr>
              <w:ind w:left="585" w:hangingChars="200" w:hanging="585"/>
            </w:pPr>
            <w:r>
              <w:rPr>
                <w:rFonts w:hint="eastAsia"/>
              </w:rPr>
              <w:t>（２）Ｈ３０．４．１～Ｈ３３．３．３１までの間、本市全域において公募制を適用し、公募を経ていない新規指定申請を抑制しています。</w:t>
            </w:r>
          </w:p>
        </w:tc>
      </w:tr>
      <w:tr w:rsidR="00565ABE" w:rsidTr="00DB0C96">
        <w:tc>
          <w:tcPr>
            <w:tcW w:w="3538"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認知症対応型</w:t>
            </w:r>
          </w:p>
          <w:p w:rsidR="00565ABE" w:rsidRDefault="00565ABE" w:rsidP="00565ABE">
            <w:pPr>
              <w:jc w:val="center"/>
            </w:pPr>
            <w:r w:rsidRPr="007D6B77">
              <w:rPr>
                <w:rFonts w:hint="eastAsia"/>
              </w:rPr>
              <w:t>共同生活介護</w:t>
            </w:r>
          </w:p>
          <w:p w:rsidR="00565ABE" w:rsidRPr="007D6B77" w:rsidRDefault="00565ABE" w:rsidP="00565ABE">
            <w:pPr>
              <w:jc w:val="center"/>
            </w:pPr>
            <w:r>
              <w:rPr>
                <w:rFonts w:hint="eastAsia"/>
              </w:rPr>
              <w:t>（介護予防あり）</w:t>
            </w:r>
          </w:p>
        </w:tc>
        <w:tc>
          <w:tcPr>
            <w:tcW w:w="7797" w:type="dxa"/>
            <w:tcBorders>
              <w:left w:val="double" w:sz="4" w:space="0" w:color="auto"/>
              <w:right w:val="single" w:sz="18" w:space="0" w:color="auto"/>
            </w:tcBorders>
            <w:vAlign w:val="center"/>
          </w:tcPr>
          <w:p w:rsidR="00565ABE" w:rsidRPr="007D6B77" w:rsidRDefault="00C16CE2" w:rsidP="00C16CE2">
            <w:pPr>
              <w:ind w:firstLineChars="100" w:firstLine="292"/>
            </w:pPr>
            <w:r>
              <w:rPr>
                <w:rFonts w:hint="eastAsia"/>
              </w:rPr>
              <w:t>認知症の方が共同生活する住宅で、食事、入浴、排せつなどの日常生活上の支援や機能訓練などのサービスを行う</w:t>
            </w:r>
            <w:r w:rsidR="00770697">
              <w:rPr>
                <w:rFonts w:hint="eastAsia"/>
              </w:rPr>
              <w:t>もの</w:t>
            </w:r>
            <w:r>
              <w:rPr>
                <w:rFonts w:hint="eastAsia"/>
              </w:rPr>
              <w:t>。</w:t>
            </w:r>
          </w:p>
        </w:tc>
        <w:tc>
          <w:tcPr>
            <w:tcW w:w="11026" w:type="dxa"/>
            <w:tcBorders>
              <w:left w:val="single" w:sz="18" w:space="0" w:color="auto"/>
              <w:right w:val="single" w:sz="18" w:space="0" w:color="auto"/>
            </w:tcBorders>
            <w:vAlign w:val="center"/>
          </w:tcPr>
          <w:p w:rsidR="00565ABE" w:rsidRDefault="005B1B43" w:rsidP="00AE57C4">
            <w:pPr>
              <w:ind w:left="585" w:hangingChars="200" w:hanging="585"/>
            </w:pPr>
            <w:r>
              <w:rPr>
                <w:rFonts w:hint="eastAsia"/>
              </w:rPr>
              <w:t>（１）</w:t>
            </w:r>
            <w:r w:rsidR="006627E0">
              <w:rPr>
                <w:rFonts w:hint="eastAsia"/>
              </w:rPr>
              <w:t>この１年の稼働率は、</w:t>
            </w:r>
            <w:r w:rsidRPr="00D24662">
              <w:rPr>
                <w:rFonts w:hint="eastAsia"/>
                <w:b/>
                <w:highlight w:val="yellow"/>
              </w:rPr>
              <w:t>概ね約９０％以上を保ち続けており、良好な経営状態である</w:t>
            </w:r>
            <w:r>
              <w:rPr>
                <w:rFonts w:hint="eastAsia"/>
              </w:rPr>
              <w:t>ことがわかります。</w:t>
            </w:r>
            <w:r w:rsidR="002C7EE2">
              <w:rPr>
                <w:rFonts w:hint="eastAsia"/>
              </w:rPr>
              <w:t>利用者の平均要介護度は、</w:t>
            </w:r>
            <w:r w:rsidR="002C7EE2" w:rsidRPr="002C7EE2">
              <w:rPr>
                <w:rFonts w:hint="eastAsia"/>
                <w:b/>
                <w:highlight w:val="yellow"/>
              </w:rPr>
              <w:t>要介護２～４</w:t>
            </w:r>
            <w:r w:rsidR="002C7EE2">
              <w:rPr>
                <w:rFonts w:hint="eastAsia"/>
              </w:rPr>
              <w:t>です。</w:t>
            </w:r>
          </w:p>
          <w:p w:rsidR="00AE57C4" w:rsidRPr="00326F65" w:rsidRDefault="005B1B43" w:rsidP="00AE57C4">
            <w:pPr>
              <w:ind w:left="585" w:hangingChars="200" w:hanging="585"/>
            </w:pPr>
            <w:r>
              <w:rPr>
                <w:rFonts w:hint="eastAsia"/>
              </w:rPr>
              <w:t>（２）</w:t>
            </w:r>
            <w:r w:rsidR="00D3149D">
              <w:rPr>
                <w:rFonts w:hint="eastAsia"/>
              </w:rPr>
              <w:t>Ｈ</w:t>
            </w:r>
            <w:r w:rsidR="0067177C">
              <w:rPr>
                <w:rFonts w:hint="eastAsia"/>
              </w:rPr>
              <w:t>３０</w:t>
            </w:r>
            <w:r w:rsidR="00D3149D">
              <w:rPr>
                <w:rFonts w:hint="eastAsia"/>
              </w:rPr>
              <w:t>年度は</w:t>
            </w:r>
            <w:r w:rsidR="006627E0">
              <w:rPr>
                <w:rFonts w:hint="eastAsia"/>
              </w:rPr>
              <w:t>広域</w:t>
            </w:r>
            <w:r w:rsidR="00B174FE">
              <w:rPr>
                <w:rFonts w:hint="eastAsia"/>
              </w:rPr>
              <w:t>型</w:t>
            </w:r>
            <w:r w:rsidR="00D3149D">
              <w:rPr>
                <w:rFonts w:hint="eastAsia"/>
              </w:rPr>
              <w:t>特養の</w:t>
            </w:r>
            <w:r w:rsidR="006627E0">
              <w:rPr>
                <w:rFonts w:hint="eastAsia"/>
              </w:rPr>
              <w:t>開設がありましたが</w:t>
            </w:r>
            <w:r w:rsidR="00D3149D">
              <w:rPr>
                <w:rFonts w:hint="eastAsia"/>
              </w:rPr>
              <w:t>、</w:t>
            </w:r>
            <w:r w:rsidR="006627E0">
              <w:rPr>
                <w:rFonts w:hint="eastAsia"/>
              </w:rPr>
              <w:t>稼働率は</w:t>
            </w:r>
            <w:r w:rsidR="00D3149D">
              <w:rPr>
                <w:rFonts w:hint="eastAsia"/>
              </w:rPr>
              <w:t>安定しています。</w:t>
            </w:r>
          </w:p>
        </w:tc>
      </w:tr>
      <w:tr w:rsidR="00D3149D" w:rsidTr="00DB0C96">
        <w:tc>
          <w:tcPr>
            <w:tcW w:w="3538" w:type="dxa"/>
            <w:tcBorders>
              <w:right w:val="double" w:sz="4" w:space="0" w:color="auto"/>
            </w:tcBorders>
            <w:shd w:val="clear" w:color="auto" w:fill="D9D9D9" w:themeFill="background1" w:themeFillShade="D9"/>
            <w:vAlign w:val="center"/>
          </w:tcPr>
          <w:p w:rsidR="00D3149D" w:rsidRDefault="00D3149D" w:rsidP="00D3149D">
            <w:pPr>
              <w:jc w:val="center"/>
            </w:pPr>
            <w:r w:rsidRPr="007D6B77">
              <w:rPr>
                <w:rFonts w:hint="eastAsia"/>
              </w:rPr>
              <w:t>地域密着型</w:t>
            </w:r>
          </w:p>
          <w:p w:rsidR="00D3149D" w:rsidRDefault="00D3149D" w:rsidP="00D3149D">
            <w:pPr>
              <w:jc w:val="center"/>
            </w:pPr>
            <w:r w:rsidRPr="007D6B77">
              <w:rPr>
                <w:rFonts w:hint="eastAsia"/>
              </w:rPr>
              <w:t>介護老人福祉施設</w:t>
            </w:r>
          </w:p>
          <w:p w:rsidR="00D3149D" w:rsidRPr="00CA78D2" w:rsidRDefault="00D3149D" w:rsidP="00D3149D">
            <w:pPr>
              <w:jc w:val="center"/>
            </w:pPr>
            <w:r w:rsidRPr="007D6B77">
              <w:rPr>
                <w:rFonts w:hint="eastAsia"/>
              </w:rPr>
              <w:t>入所者生活介護</w:t>
            </w:r>
          </w:p>
        </w:tc>
        <w:tc>
          <w:tcPr>
            <w:tcW w:w="7797" w:type="dxa"/>
            <w:tcBorders>
              <w:left w:val="double" w:sz="4" w:space="0" w:color="auto"/>
              <w:right w:val="single" w:sz="18" w:space="0" w:color="auto"/>
            </w:tcBorders>
            <w:vAlign w:val="center"/>
          </w:tcPr>
          <w:p w:rsidR="00D3149D" w:rsidRPr="007D6B77" w:rsidRDefault="00D3149D" w:rsidP="00770697">
            <w:r w:rsidRPr="007D6B77">
              <w:rPr>
                <w:rFonts w:hint="eastAsia"/>
              </w:rPr>
              <w:t xml:space="preserve">　</w:t>
            </w:r>
            <w:r w:rsidR="00770697">
              <w:rPr>
                <w:rFonts w:hint="eastAsia"/>
              </w:rPr>
              <w:t>定員が２９人以下の特別養護老人ホームに入所している利用者に対して、入浴・排せつ・食事等の介護といった日常生活上の世話、機能訓練、療養上の世話を行うもの。</w:t>
            </w:r>
          </w:p>
        </w:tc>
        <w:tc>
          <w:tcPr>
            <w:tcW w:w="11026" w:type="dxa"/>
            <w:tcBorders>
              <w:left w:val="single" w:sz="18" w:space="0" w:color="auto"/>
              <w:bottom w:val="single" w:sz="18" w:space="0" w:color="auto"/>
              <w:right w:val="single" w:sz="18" w:space="0" w:color="auto"/>
            </w:tcBorders>
          </w:tcPr>
          <w:p w:rsidR="00D3149D" w:rsidRDefault="00EC0B4E" w:rsidP="00C0149B">
            <w:pPr>
              <w:ind w:left="585" w:hangingChars="200" w:hanging="585"/>
            </w:pPr>
            <w:r>
              <w:rPr>
                <w:rFonts w:hint="eastAsia"/>
              </w:rPr>
              <w:t>（１）</w:t>
            </w:r>
            <w:r w:rsidRPr="00D24662">
              <w:rPr>
                <w:rFonts w:hint="eastAsia"/>
                <w:b/>
                <w:highlight w:val="yellow"/>
              </w:rPr>
              <w:t>全事業所稼働率１００％</w:t>
            </w:r>
            <w:r>
              <w:rPr>
                <w:rFonts w:hint="eastAsia"/>
              </w:rPr>
              <w:t>であり、良好な経営状況となっています。</w:t>
            </w:r>
            <w:r w:rsidR="002C7EE2">
              <w:rPr>
                <w:rFonts w:hint="eastAsia"/>
              </w:rPr>
              <w:t>利用者の平均要介護度は</w:t>
            </w:r>
            <w:r w:rsidR="002C7EE2" w:rsidRPr="002C7EE2">
              <w:rPr>
                <w:rFonts w:hint="eastAsia"/>
                <w:b/>
                <w:highlight w:val="yellow"/>
              </w:rPr>
              <w:t>要介護４～５</w:t>
            </w:r>
            <w:r w:rsidR="002C7EE2">
              <w:rPr>
                <w:rFonts w:hint="eastAsia"/>
              </w:rPr>
              <w:t>です。</w:t>
            </w:r>
          </w:p>
          <w:p w:rsidR="00EC0B4E" w:rsidRDefault="00EC0B4E" w:rsidP="00C0149B">
            <w:pPr>
              <w:ind w:left="585" w:hangingChars="200" w:hanging="585"/>
            </w:pPr>
            <w:r>
              <w:rPr>
                <w:rFonts w:hint="eastAsia"/>
              </w:rPr>
              <w:t>（２）特養については、都道府県知事の指定する広域型にて供給量を整備することとしています。</w:t>
            </w:r>
          </w:p>
          <w:p w:rsidR="00EC0B4E" w:rsidRPr="00CA78D2" w:rsidRDefault="00EC0B4E" w:rsidP="00C0149B">
            <w:pPr>
              <w:ind w:left="585" w:hangingChars="200" w:hanging="585"/>
            </w:pPr>
            <w:r>
              <w:rPr>
                <w:rFonts w:hint="eastAsia"/>
              </w:rPr>
              <w:t>（３）Ｈ３０．４．１に</w:t>
            </w:r>
            <w:r w:rsidR="006627E0">
              <w:rPr>
                <w:rFonts w:hint="eastAsia"/>
              </w:rPr>
              <w:t>広域型</w:t>
            </w:r>
            <w:r>
              <w:rPr>
                <w:rFonts w:hint="eastAsia"/>
              </w:rPr>
              <w:t>特養１００床</w:t>
            </w:r>
            <w:r w:rsidR="00AE57C4">
              <w:rPr>
                <w:rFonts w:hint="eastAsia"/>
              </w:rPr>
              <w:t>を</w:t>
            </w:r>
            <w:r>
              <w:rPr>
                <w:rFonts w:hint="eastAsia"/>
              </w:rPr>
              <w:t>整備し</w:t>
            </w:r>
            <w:r w:rsidR="00B174FE">
              <w:rPr>
                <w:rFonts w:hint="eastAsia"/>
              </w:rPr>
              <w:t>ました</w:t>
            </w:r>
            <w:r w:rsidR="00AE57C4">
              <w:rPr>
                <w:rFonts w:hint="eastAsia"/>
              </w:rPr>
              <w:t>（特別養護老人ホーム花のいろ）。</w:t>
            </w:r>
            <w:r w:rsidR="00C0149B">
              <w:rPr>
                <w:rFonts w:hint="eastAsia"/>
              </w:rPr>
              <w:t>更に今後２００床整備する予定です。</w:t>
            </w:r>
          </w:p>
        </w:tc>
      </w:tr>
    </w:tbl>
    <w:p w:rsidR="00CE7DC8" w:rsidRPr="007D6B77" w:rsidRDefault="00CE7DC8" w:rsidP="008C63A5"/>
    <w:sectPr w:rsidR="00CE7DC8" w:rsidRPr="007D6B77" w:rsidSect="00221CD4">
      <w:footerReference w:type="default" r:id="rId8"/>
      <w:pgSz w:w="23811" w:h="16838" w:orient="landscape" w:code="8"/>
      <w:pgMar w:top="720" w:right="720" w:bottom="720" w:left="720" w:header="851" w:footer="0" w:gutter="0"/>
      <w:cols w:space="425"/>
      <w:docGrid w:type="linesAndChars" w:linePitch="424" w:charSpace="10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EC5" w:rsidRDefault="00291EC5" w:rsidP="00291EC5">
      <w:r>
        <w:separator/>
      </w:r>
    </w:p>
  </w:endnote>
  <w:endnote w:type="continuationSeparator" w:id="0">
    <w:p w:rsidR="00291EC5" w:rsidRDefault="00291EC5" w:rsidP="0029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0554295"/>
      <w:docPartObj>
        <w:docPartGallery w:val="Page Numbers (Bottom of Page)"/>
        <w:docPartUnique/>
      </w:docPartObj>
    </w:sdtPr>
    <w:sdtEndPr/>
    <w:sdtContent>
      <w:p w:rsidR="00882A6A" w:rsidRDefault="00882A6A">
        <w:pPr>
          <w:pStyle w:val="a6"/>
          <w:jc w:val="center"/>
        </w:pPr>
        <w:r>
          <w:fldChar w:fldCharType="begin"/>
        </w:r>
        <w:r>
          <w:instrText>PAGE   \* MERGEFORMAT</w:instrText>
        </w:r>
        <w:r>
          <w:fldChar w:fldCharType="separate"/>
        </w:r>
        <w:r w:rsidR="009A6479" w:rsidRPr="009A6479">
          <w:rPr>
            <w:noProof/>
            <w:lang w:val="ja-JP"/>
          </w:rPr>
          <w:t>2</w:t>
        </w:r>
        <w:r>
          <w:fldChar w:fldCharType="end"/>
        </w:r>
      </w:p>
    </w:sdtContent>
  </w:sdt>
  <w:p w:rsidR="00882A6A" w:rsidRDefault="00882A6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EC5" w:rsidRDefault="00291EC5" w:rsidP="00291EC5">
      <w:r>
        <w:separator/>
      </w:r>
    </w:p>
  </w:footnote>
  <w:footnote w:type="continuationSeparator" w:id="0">
    <w:p w:rsidR="00291EC5" w:rsidRDefault="00291EC5" w:rsidP="00291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97044"/>
    <w:multiLevelType w:val="hybridMultilevel"/>
    <w:tmpl w:val="769016DC"/>
    <w:lvl w:ilvl="0" w:tplc="4F586E9A">
      <w:start w:val="1"/>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628"/>
    <w:rsid w:val="00001EC9"/>
    <w:rsid w:val="0002701F"/>
    <w:rsid w:val="00046D8F"/>
    <w:rsid w:val="000540C2"/>
    <w:rsid w:val="00065027"/>
    <w:rsid w:val="000B49BC"/>
    <w:rsid w:val="000D4ACC"/>
    <w:rsid w:val="000E0CE6"/>
    <w:rsid w:val="000E3D5B"/>
    <w:rsid w:val="000E464B"/>
    <w:rsid w:val="000E7CE6"/>
    <w:rsid w:val="00100F0C"/>
    <w:rsid w:val="001122D6"/>
    <w:rsid w:val="00113315"/>
    <w:rsid w:val="001418A8"/>
    <w:rsid w:val="00143963"/>
    <w:rsid w:val="001610C6"/>
    <w:rsid w:val="00172437"/>
    <w:rsid w:val="001802AE"/>
    <w:rsid w:val="001A577C"/>
    <w:rsid w:val="001B1018"/>
    <w:rsid w:val="001C1E71"/>
    <w:rsid w:val="001C5378"/>
    <w:rsid w:val="001C6E43"/>
    <w:rsid w:val="00221CD4"/>
    <w:rsid w:val="002366EF"/>
    <w:rsid w:val="00237342"/>
    <w:rsid w:val="002521B8"/>
    <w:rsid w:val="00270898"/>
    <w:rsid w:val="00291EC5"/>
    <w:rsid w:val="002A247F"/>
    <w:rsid w:val="002A47F2"/>
    <w:rsid w:val="002C7EE2"/>
    <w:rsid w:val="002D1CA2"/>
    <w:rsid w:val="002E0194"/>
    <w:rsid w:val="00303BB0"/>
    <w:rsid w:val="00326F65"/>
    <w:rsid w:val="00334BAC"/>
    <w:rsid w:val="0034378F"/>
    <w:rsid w:val="00367A4F"/>
    <w:rsid w:val="003808AA"/>
    <w:rsid w:val="00386EAA"/>
    <w:rsid w:val="003A5FBE"/>
    <w:rsid w:val="003A7E96"/>
    <w:rsid w:val="003B346B"/>
    <w:rsid w:val="003B69ED"/>
    <w:rsid w:val="00400EBD"/>
    <w:rsid w:val="00425086"/>
    <w:rsid w:val="00492103"/>
    <w:rsid w:val="004D1A14"/>
    <w:rsid w:val="004D5EA6"/>
    <w:rsid w:val="00504081"/>
    <w:rsid w:val="0056068C"/>
    <w:rsid w:val="00565ABE"/>
    <w:rsid w:val="00571AA5"/>
    <w:rsid w:val="0058656F"/>
    <w:rsid w:val="005B1B43"/>
    <w:rsid w:val="005B7C93"/>
    <w:rsid w:val="005C4551"/>
    <w:rsid w:val="005D285A"/>
    <w:rsid w:val="005F2F7F"/>
    <w:rsid w:val="005F5B3B"/>
    <w:rsid w:val="006021B2"/>
    <w:rsid w:val="0061059B"/>
    <w:rsid w:val="00624699"/>
    <w:rsid w:val="006350E7"/>
    <w:rsid w:val="00661EDB"/>
    <w:rsid w:val="006627E0"/>
    <w:rsid w:val="0067177C"/>
    <w:rsid w:val="00672FF6"/>
    <w:rsid w:val="0067733B"/>
    <w:rsid w:val="006A32A8"/>
    <w:rsid w:val="006B2766"/>
    <w:rsid w:val="00702CC7"/>
    <w:rsid w:val="00716E3C"/>
    <w:rsid w:val="007172B8"/>
    <w:rsid w:val="00721501"/>
    <w:rsid w:val="00731802"/>
    <w:rsid w:val="00755BB3"/>
    <w:rsid w:val="00770697"/>
    <w:rsid w:val="007929F1"/>
    <w:rsid w:val="007965AA"/>
    <w:rsid w:val="007D6B77"/>
    <w:rsid w:val="007E3034"/>
    <w:rsid w:val="007E340C"/>
    <w:rsid w:val="00810628"/>
    <w:rsid w:val="00811E9E"/>
    <w:rsid w:val="008130CB"/>
    <w:rsid w:val="0081324B"/>
    <w:rsid w:val="00813D28"/>
    <w:rsid w:val="00837729"/>
    <w:rsid w:val="008661D7"/>
    <w:rsid w:val="008710FB"/>
    <w:rsid w:val="00882A6A"/>
    <w:rsid w:val="008A6D80"/>
    <w:rsid w:val="008C00EC"/>
    <w:rsid w:val="008C63A5"/>
    <w:rsid w:val="008D1D24"/>
    <w:rsid w:val="008D507A"/>
    <w:rsid w:val="009143A4"/>
    <w:rsid w:val="00934276"/>
    <w:rsid w:val="009645F8"/>
    <w:rsid w:val="00966575"/>
    <w:rsid w:val="009778C2"/>
    <w:rsid w:val="00992BFD"/>
    <w:rsid w:val="009A4A91"/>
    <w:rsid w:val="009A6479"/>
    <w:rsid w:val="009B41EA"/>
    <w:rsid w:val="009F5D18"/>
    <w:rsid w:val="00A0258F"/>
    <w:rsid w:val="00A05EF9"/>
    <w:rsid w:val="00A2259E"/>
    <w:rsid w:val="00A60F50"/>
    <w:rsid w:val="00A67C1D"/>
    <w:rsid w:val="00A74E38"/>
    <w:rsid w:val="00A75F8B"/>
    <w:rsid w:val="00AB1F0E"/>
    <w:rsid w:val="00AD2D25"/>
    <w:rsid w:val="00AE3D25"/>
    <w:rsid w:val="00AE57C4"/>
    <w:rsid w:val="00B11FAE"/>
    <w:rsid w:val="00B174FE"/>
    <w:rsid w:val="00B228DA"/>
    <w:rsid w:val="00B30F4D"/>
    <w:rsid w:val="00B50EC7"/>
    <w:rsid w:val="00B669AF"/>
    <w:rsid w:val="00B74DE9"/>
    <w:rsid w:val="00B76DC7"/>
    <w:rsid w:val="00B80242"/>
    <w:rsid w:val="00B93623"/>
    <w:rsid w:val="00B93945"/>
    <w:rsid w:val="00B96485"/>
    <w:rsid w:val="00BC4C7F"/>
    <w:rsid w:val="00BD50B1"/>
    <w:rsid w:val="00BE1031"/>
    <w:rsid w:val="00C0149B"/>
    <w:rsid w:val="00C04B8A"/>
    <w:rsid w:val="00C16CE2"/>
    <w:rsid w:val="00C173ED"/>
    <w:rsid w:val="00C241E2"/>
    <w:rsid w:val="00C37FC2"/>
    <w:rsid w:val="00C57E68"/>
    <w:rsid w:val="00C71E31"/>
    <w:rsid w:val="00C835ED"/>
    <w:rsid w:val="00CA78D2"/>
    <w:rsid w:val="00CB2100"/>
    <w:rsid w:val="00CC10CC"/>
    <w:rsid w:val="00CD7AEC"/>
    <w:rsid w:val="00CE4145"/>
    <w:rsid w:val="00CE7DC8"/>
    <w:rsid w:val="00CF09EB"/>
    <w:rsid w:val="00D004E1"/>
    <w:rsid w:val="00D024BB"/>
    <w:rsid w:val="00D03341"/>
    <w:rsid w:val="00D11248"/>
    <w:rsid w:val="00D223EB"/>
    <w:rsid w:val="00D24662"/>
    <w:rsid w:val="00D3149D"/>
    <w:rsid w:val="00D4174D"/>
    <w:rsid w:val="00D524D5"/>
    <w:rsid w:val="00D60CAB"/>
    <w:rsid w:val="00D66791"/>
    <w:rsid w:val="00D9716F"/>
    <w:rsid w:val="00DA3B5E"/>
    <w:rsid w:val="00DB0C96"/>
    <w:rsid w:val="00DB6A4C"/>
    <w:rsid w:val="00DB7E8E"/>
    <w:rsid w:val="00DF7210"/>
    <w:rsid w:val="00E25920"/>
    <w:rsid w:val="00E50C35"/>
    <w:rsid w:val="00E53F4A"/>
    <w:rsid w:val="00EC0B4E"/>
    <w:rsid w:val="00EC79D5"/>
    <w:rsid w:val="00ED427B"/>
    <w:rsid w:val="00ED6394"/>
    <w:rsid w:val="00F0508C"/>
    <w:rsid w:val="00FA666B"/>
    <w:rsid w:val="00FA7889"/>
    <w:rsid w:val="00FB5D87"/>
    <w:rsid w:val="00FC6A5A"/>
    <w:rsid w:val="00FD5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4CB5144"/>
  <w15:chartTrackingRefBased/>
  <w15:docId w15:val="{6DCE0EBE-AE8B-4A0C-843F-EF51F8A4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5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91EC5"/>
    <w:pPr>
      <w:tabs>
        <w:tab w:val="center" w:pos="4252"/>
        <w:tab w:val="right" w:pos="8504"/>
      </w:tabs>
      <w:snapToGrid w:val="0"/>
    </w:pPr>
  </w:style>
  <w:style w:type="character" w:customStyle="1" w:styleId="a5">
    <w:name w:val="ヘッダー (文字)"/>
    <w:basedOn w:val="a0"/>
    <w:link w:val="a4"/>
    <w:uiPriority w:val="99"/>
    <w:rsid w:val="00291EC5"/>
  </w:style>
  <w:style w:type="paragraph" w:styleId="a6">
    <w:name w:val="footer"/>
    <w:basedOn w:val="a"/>
    <w:link w:val="a7"/>
    <w:uiPriority w:val="99"/>
    <w:unhideWhenUsed/>
    <w:rsid w:val="00291EC5"/>
    <w:pPr>
      <w:tabs>
        <w:tab w:val="center" w:pos="4252"/>
        <w:tab w:val="right" w:pos="8504"/>
      </w:tabs>
      <w:snapToGrid w:val="0"/>
    </w:pPr>
  </w:style>
  <w:style w:type="character" w:customStyle="1" w:styleId="a7">
    <w:name w:val="フッター (文字)"/>
    <w:basedOn w:val="a0"/>
    <w:link w:val="a6"/>
    <w:uiPriority w:val="99"/>
    <w:rsid w:val="00291EC5"/>
  </w:style>
  <w:style w:type="paragraph" w:styleId="a8">
    <w:name w:val="Balloon Text"/>
    <w:basedOn w:val="a"/>
    <w:link w:val="a9"/>
    <w:uiPriority w:val="99"/>
    <w:semiHidden/>
    <w:unhideWhenUsed/>
    <w:rsid w:val="00001EC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01EC9"/>
    <w:rPr>
      <w:rFonts w:asciiTheme="majorHAnsi" w:eastAsiaTheme="majorEastAsia" w:hAnsiTheme="majorHAnsi" w:cstheme="majorBidi"/>
      <w:sz w:val="18"/>
      <w:szCs w:val="18"/>
    </w:rPr>
  </w:style>
  <w:style w:type="paragraph" w:styleId="Web">
    <w:name w:val="Normal (Web)"/>
    <w:basedOn w:val="a"/>
    <w:uiPriority w:val="99"/>
    <w:semiHidden/>
    <w:unhideWhenUsed/>
    <w:rsid w:val="00C37FC2"/>
    <w:pPr>
      <w:widowControl/>
      <w:spacing w:before="100" w:beforeAutospacing="1" w:after="100" w:afterAutospacing="1"/>
      <w:jc w:val="left"/>
    </w:pPr>
    <w:rPr>
      <w:rFonts w:ascii="ＭＳ Ｐゴシック" w:eastAsia="ＭＳ Ｐゴシック" w:hAnsi="ＭＳ Ｐゴシック" w:cs="ＭＳ Ｐゴシック"/>
      <w:szCs w:val="24"/>
    </w:rPr>
  </w:style>
  <w:style w:type="paragraph" w:styleId="aa">
    <w:name w:val="List Paragraph"/>
    <w:basedOn w:val="a"/>
    <w:uiPriority w:val="34"/>
    <w:qFormat/>
    <w:rsid w:val="000E7C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01664">
      <w:bodyDiv w:val="1"/>
      <w:marLeft w:val="0"/>
      <w:marRight w:val="0"/>
      <w:marTop w:val="0"/>
      <w:marBottom w:val="0"/>
      <w:divBdr>
        <w:top w:val="none" w:sz="0" w:space="0" w:color="auto"/>
        <w:left w:val="none" w:sz="0" w:space="0" w:color="auto"/>
        <w:bottom w:val="none" w:sz="0" w:space="0" w:color="auto"/>
        <w:right w:val="none" w:sz="0" w:space="0" w:color="auto"/>
      </w:divBdr>
      <w:divsChild>
        <w:div w:id="475881415">
          <w:marLeft w:val="0"/>
          <w:marRight w:val="0"/>
          <w:marTop w:val="0"/>
          <w:marBottom w:val="0"/>
          <w:divBdr>
            <w:top w:val="none" w:sz="0" w:space="0" w:color="auto"/>
            <w:left w:val="none" w:sz="0" w:space="0" w:color="auto"/>
            <w:bottom w:val="none" w:sz="0" w:space="0" w:color="auto"/>
            <w:right w:val="none" w:sz="0" w:space="0" w:color="auto"/>
          </w:divBdr>
          <w:divsChild>
            <w:div w:id="118183636">
              <w:marLeft w:val="0"/>
              <w:marRight w:val="0"/>
              <w:marTop w:val="0"/>
              <w:marBottom w:val="0"/>
              <w:divBdr>
                <w:top w:val="none" w:sz="0" w:space="0" w:color="auto"/>
                <w:left w:val="none" w:sz="0" w:space="0" w:color="auto"/>
                <w:bottom w:val="none" w:sz="0" w:space="0" w:color="auto"/>
                <w:right w:val="none" w:sz="0" w:space="0" w:color="auto"/>
              </w:divBdr>
              <w:divsChild>
                <w:div w:id="524441136">
                  <w:marLeft w:val="0"/>
                  <w:marRight w:val="0"/>
                  <w:marTop w:val="0"/>
                  <w:marBottom w:val="0"/>
                  <w:divBdr>
                    <w:top w:val="none" w:sz="0" w:space="0" w:color="auto"/>
                    <w:left w:val="none" w:sz="0" w:space="0" w:color="auto"/>
                    <w:bottom w:val="none" w:sz="0" w:space="0" w:color="auto"/>
                    <w:right w:val="none" w:sz="0" w:space="0" w:color="auto"/>
                  </w:divBdr>
                  <w:divsChild>
                    <w:div w:id="88938338">
                      <w:marLeft w:val="0"/>
                      <w:marRight w:val="0"/>
                      <w:marTop w:val="0"/>
                      <w:marBottom w:val="0"/>
                      <w:divBdr>
                        <w:top w:val="none" w:sz="0" w:space="0" w:color="auto"/>
                        <w:left w:val="none" w:sz="0" w:space="0" w:color="auto"/>
                        <w:bottom w:val="none" w:sz="0" w:space="0" w:color="auto"/>
                        <w:right w:val="none" w:sz="0" w:space="0" w:color="auto"/>
                      </w:divBdr>
                      <w:divsChild>
                        <w:div w:id="445075802">
                          <w:marLeft w:val="0"/>
                          <w:marRight w:val="0"/>
                          <w:marTop w:val="0"/>
                          <w:marBottom w:val="0"/>
                          <w:divBdr>
                            <w:top w:val="none" w:sz="0" w:space="0" w:color="auto"/>
                            <w:left w:val="none" w:sz="0" w:space="0" w:color="auto"/>
                            <w:bottom w:val="none" w:sz="0" w:space="0" w:color="auto"/>
                            <w:right w:val="none" w:sz="0" w:space="0" w:color="auto"/>
                          </w:divBdr>
                          <w:divsChild>
                            <w:div w:id="46533583">
                              <w:marLeft w:val="0"/>
                              <w:marRight w:val="0"/>
                              <w:marTop w:val="0"/>
                              <w:marBottom w:val="0"/>
                              <w:divBdr>
                                <w:top w:val="none" w:sz="0" w:space="0" w:color="auto"/>
                                <w:left w:val="none" w:sz="0" w:space="0" w:color="auto"/>
                                <w:bottom w:val="none" w:sz="0" w:space="0" w:color="auto"/>
                                <w:right w:val="none" w:sz="0" w:space="0" w:color="auto"/>
                              </w:divBdr>
                              <w:divsChild>
                                <w:div w:id="1302154766">
                                  <w:marLeft w:val="0"/>
                                  <w:marRight w:val="0"/>
                                  <w:marTop w:val="0"/>
                                  <w:marBottom w:val="0"/>
                                  <w:divBdr>
                                    <w:top w:val="none" w:sz="0" w:space="0" w:color="auto"/>
                                    <w:left w:val="none" w:sz="0" w:space="0" w:color="auto"/>
                                    <w:bottom w:val="none" w:sz="0" w:space="0" w:color="auto"/>
                                    <w:right w:val="none" w:sz="0" w:space="0" w:color="auto"/>
                                  </w:divBdr>
                                  <w:divsChild>
                                    <w:div w:id="1851328701">
                                      <w:marLeft w:val="0"/>
                                      <w:marRight w:val="0"/>
                                      <w:marTop w:val="0"/>
                                      <w:marBottom w:val="0"/>
                                      <w:divBdr>
                                        <w:top w:val="none" w:sz="0" w:space="0" w:color="auto"/>
                                        <w:left w:val="none" w:sz="0" w:space="0" w:color="auto"/>
                                        <w:bottom w:val="none" w:sz="0" w:space="0" w:color="auto"/>
                                        <w:right w:val="none" w:sz="0" w:space="0" w:color="auto"/>
                                      </w:divBdr>
                                      <w:divsChild>
                                        <w:div w:id="1672488501">
                                          <w:marLeft w:val="0"/>
                                          <w:marRight w:val="0"/>
                                          <w:marTop w:val="0"/>
                                          <w:marBottom w:val="0"/>
                                          <w:divBdr>
                                            <w:top w:val="none" w:sz="0" w:space="0" w:color="auto"/>
                                            <w:left w:val="none" w:sz="0" w:space="0" w:color="auto"/>
                                            <w:bottom w:val="none" w:sz="0" w:space="0" w:color="auto"/>
                                            <w:right w:val="none" w:sz="0" w:space="0" w:color="auto"/>
                                          </w:divBdr>
                                          <w:divsChild>
                                            <w:div w:id="1160073051">
                                              <w:marLeft w:val="0"/>
                                              <w:marRight w:val="0"/>
                                              <w:marTop w:val="0"/>
                                              <w:marBottom w:val="0"/>
                                              <w:divBdr>
                                                <w:top w:val="none" w:sz="0" w:space="0" w:color="auto"/>
                                                <w:left w:val="none" w:sz="0" w:space="0" w:color="auto"/>
                                                <w:bottom w:val="none" w:sz="0" w:space="0" w:color="auto"/>
                                                <w:right w:val="none" w:sz="0" w:space="0" w:color="auto"/>
                                              </w:divBdr>
                                              <w:divsChild>
                                                <w:div w:id="164423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01664">
                                          <w:marLeft w:val="0"/>
                                          <w:marRight w:val="0"/>
                                          <w:marTop w:val="0"/>
                                          <w:marBottom w:val="0"/>
                                          <w:divBdr>
                                            <w:top w:val="none" w:sz="0" w:space="0" w:color="auto"/>
                                            <w:left w:val="none" w:sz="0" w:space="0" w:color="auto"/>
                                            <w:bottom w:val="none" w:sz="0" w:space="0" w:color="auto"/>
                                            <w:right w:val="none" w:sz="0" w:space="0" w:color="auto"/>
                                          </w:divBdr>
                                          <w:divsChild>
                                            <w:div w:id="179583694">
                                              <w:marLeft w:val="0"/>
                                              <w:marRight w:val="0"/>
                                              <w:marTop w:val="0"/>
                                              <w:marBottom w:val="0"/>
                                              <w:divBdr>
                                                <w:top w:val="none" w:sz="0" w:space="0" w:color="auto"/>
                                                <w:left w:val="none" w:sz="0" w:space="0" w:color="auto"/>
                                                <w:bottom w:val="none" w:sz="0" w:space="0" w:color="auto"/>
                                                <w:right w:val="none" w:sz="0" w:space="0" w:color="auto"/>
                                              </w:divBdr>
                                              <w:divsChild>
                                                <w:div w:id="129521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290834">
                                          <w:marLeft w:val="0"/>
                                          <w:marRight w:val="0"/>
                                          <w:marTop w:val="0"/>
                                          <w:marBottom w:val="0"/>
                                          <w:divBdr>
                                            <w:top w:val="none" w:sz="0" w:space="0" w:color="auto"/>
                                            <w:left w:val="none" w:sz="0" w:space="0" w:color="auto"/>
                                            <w:bottom w:val="none" w:sz="0" w:space="0" w:color="auto"/>
                                            <w:right w:val="none" w:sz="0" w:space="0" w:color="auto"/>
                                          </w:divBdr>
                                          <w:divsChild>
                                            <w:div w:id="1159033102">
                                              <w:marLeft w:val="0"/>
                                              <w:marRight w:val="0"/>
                                              <w:marTop w:val="0"/>
                                              <w:marBottom w:val="0"/>
                                              <w:divBdr>
                                                <w:top w:val="none" w:sz="0" w:space="0" w:color="auto"/>
                                                <w:left w:val="none" w:sz="0" w:space="0" w:color="auto"/>
                                                <w:bottom w:val="none" w:sz="0" w:space="0" w:color="auto"/>
                                                <w:right w:val="none" w:sz="0" w:space="0" w:color="auto"/>
                                              </w:divBdr>
                                            </w:div>
                                          </w:divsChild>
                                        </w:div>
                                        <w:div w:id="1448812596">
                                          <w:marLeft w:val="0"/>
                                          <w:marRight w:val="0"/>
                                          <w:marTop w:val="0"/>
                                          <w:marBottom w:val="0"/>
                                          <w:divBdr>
                                            <w:top w:val="none" w:sz="0" w:space="0" w:color="auto"/>
                                            <w:left w:val="none" w:sz="0" w:space="0" w:color="auto"/>
                                            <w:bottom w:val="none" w:sz="0" w:space="0" w:color="auto"/>
                                            <w:right w:val="none" w:sz="0" w:space="0" w:color="auto"/>
                                          </w:divBdr>
                                          <w:divsChild>
                                            <w:div w:id="1706061771">
                                              <w:marLeft w:val="0"/>
                                              <w:marRight w:val="0"/>
                                              <w:marTop w:val="0"/>
                                              <w:marBottom w:val="0"/>
                                              <w:divBdr>
                                                <w:top w:val="none" w:sz="0" w:space="0" w:color="auto"/>
                                                <w:left w:val="none" w:sz="0" w:space="0" w:color="auto"/>
                                                <w:bottom w:val="none" w:sz="0" w:space="0" w:color="auto"/>
                                                <w:right w:val="none" w:sz="0" w:space="0" w:color="auto"/>
                                              </w:divBdr>
                                              <w:divsChild>
                                                <w:div w:id="148520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830446">
                                          <w:marLeft w:val="0"/>
                                          <w:marRight w:val="0"/>
                                          <w:marTop w:val="0"/>
                                          <w:marBottom w:val="0"/>
                                          <w:divBdr>
                                            <w:top w:val="none" w:sz="0" w:space="0" w:color="auto"/>
                                            <w:left w:val="none" w:sz="0" w:space="0" w:color="auto"/>
                                            <w:bottom w:val="none" w:sz="0" w:space="0" w:color="auto"/>
                                            <w:right w:val="none" w:sz="0" w:space="0" w:color="auto"/>
                                          </w:divBdr>
                                          <w:divsChild>
                                            <w:div w:id="1773814586">
                                              <w:marLeft w:val="0"/>
                                              <w:marRight w:val="0"/>
                                              <w:marTop w:val="0"/>
                                              <w:marBottom w:val="0"/>
                                              <w:divBdr>
                                                <w:top w:val="none" w:sz="0" w:space="0" w:color="auto"/>
                                                <w:left w:val="none" w:sz="0" w:space="0" w:color="auto"/>
                                                <w:bottom w:val="none" w:sz="0" w:space="0" w:color="auto"/>
                                                <w:right w:val="none" w:sz="0" w:space="0" w:color="auto"/>
                                              </w:divBdr>
                                              <w:divsChild>
                                                <w:div w:id="2389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5026">
                                          <w:marLeft w:val="0"/>
                                          <w:marRight w:val="0"/>
                                          <w:marTop w:val="0"/>
                                          <w:marBottom w:val="0"/>
                                          <w:divBdr>
                                            <w:top w:val="none" w:sz="0" w:space="0" w:color="auto"/>
                                            <w:left w:val="none" w:sz="0" w:space="0" w:color="auto"/>
                                            <w:bottom w:val="none" w:sz="0" w:space="0" w:color="auto"/>
                                            <w:right w:val="none" w:sz="0" w:space="0" w:color="auto"/>
                                          </w:divBdr>
                                          <w:divsChild>
                                            <w:div w:id="1676608522">
                                              <w:marLeft w:val="0"/>
                                              <w:marRight w:val="0"/>
                                              <w:marTop w:val="0"/>
                                              <w:marBottom w:val="0"/>
                                              <w:divBdr>
                                                <w:top w:val="none" w:sz="0" w:space="0" w:color="auto"/>
                                                <w:left w:val="none" w:sz="0" w:space="0" w:color="auto"/>
                                                <w:bottom w:val="none" w:sz="0" w:space="0" w:color="auto"/>
                                                <w:right w:val="none" w:sz="0" w:space="0" w:color="auto"/>
                                              </w:divBdr>
                                              <w:divsChild>
                                                <w:div w:id="38734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21737">
                                          <w:marLeft w:val="0"/>
                                          <w:marRight w:val="0"/>
                                          <w:marTop w:val="0"/>
                                          <w:marBottom w:val="0"/>
                                          <w:divBdr>
                                            <w:top w:val="none" w:sz="0" w:space="0" w:color="auto"/>
                                            <w:left w:val="none" w:sz="0" w:space="0" w:color="auto"/>
                                            <w:bottom w:val="none" w:sz="0" w:space="0" w:color="auto"/>
                                            <w:right w:val="none" w:sz="0" w:space="0" w:color="auto"/>
                                          </w:divBdr>
                                          <w:divsChild>
                                            <w:div w:id="680351936">
                                              <w:marLeft w:val="0"/>
                                              <w:marRight w:val="0"/>
                                              <w:marTop w:val="0"/>
                                              <w:marBottom w:val="0"/>
                                              <w:divBdr>
                                                <w:top w:val="none" w:sz="0" w:space="0" w:color="auto"/>
                                                <w:left w:val="none" w:sz="0" w:space="0" w:color="auto"/>
                                                <w:bottom w:val="none" w:sz="0" w:space="0" w:color="auto"/>
                                                <w:right w:val="none" w:sz="0" w:space="0" w:color="auto"/>
                                              </w:divBdr>
                                              <w:divsChild>
                                                <w:div w:id="104780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61309">
                                          <w:marLeft w:val="0"/>
                                          <w:marRight w:val="0"/>
                                          <w:marTop w:val="0"/>
                                          <w:marBottom w:val="0"/>
                                          <w:divBdr>
                                            <w:top w:val="none" w:sz="0" w:space="0" w:color="auto"/>
                                            <w:left w:val="none" w:sz="0" w:space="0" w:color="auto"/>
                                            <w:bottom w:val="none" w:sz="0" w:space="0" w:color="auto"/>
                                            <w:right w:val="none" w:sz="0" w:space="0" w:color="auto"/>
                                          </w:divBdr>
                                          <w:divsChild>
                                            <w:div w:id="923103453">
                                              <w:marLeft w:val="0"/>
                                              <w:marRight w:val="0"/>
                                              <w:marTop w:val="0"/>
                                              <w:marBottom w:val="0"/>
                                              <w:divBdr>
                                                <w:top w:val="none" w:sz="0" w:space="0" w:color="auto"/>
                                                <w:left w:val="none" w:sz="0" w:space="0" w:color="auto"/>
                                                <w:bottom w:val="none" w:sz="0" w:space="0" w:color="auto"/>
                                                <w:right w:val="none" w:sz="0" w:space="0" w:color="auto"/>
                                              </w:divBdr>
                                              <w:divsChild>
                                                <w:div w:id="72660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480583">
      <w:bodyDiv w:val="1"/>
      <w:marLeft w:val="0"/>
      <w:marRight w:val="0"/>
      <w:marTop w:val="0"/>
      <w:marBottom w:val="0"/>
      <w:divBdr>
        <w:top w:val="none" w:sz="0" w:space="0" w:color="auto"/>
        <w:left w:val="none" w:sz="0" w:space="0" w:color="auto"/>
        <w:bottom w:val="none" w:sz="0" w:space="0" w:color="auto"/>
        <w:right w:val="none" w:sz="0" w:space="0" w:color="auto"/>
      </w:divBdr>
      <w:divsChild>
        <w:div w:id="402458052">
          <w:marLeft w:val="0"/>
          <w:marRight w:val="0"/>
          <w:marTop w:val="0"/>
          <w:marBottom w:val="0"/>
          <w:divBdr>
            <w:top w:val="none" w:sz="0" w:space="0" w:color="auto"/>
            <w:left w:val="none" w:sz="0" w:space="0" w:color="auto"/>
            <w:bottom w:val="none" w:sz="0" w:space="0" w:color="auto"/>
            <w:right w:val="none" w:sz="0" w:space="0" w:color="auto"/>
          </w:divBdr>
          <w:divsChild>
            <w:div w:id="1610430862">
              <w:marLeft w:val="0"/>
              <w:marRight w:val="0"/>
              <w:marTop w:val="0"/>
              <w:marBottom w:val="0"/>
              <w:divBdr>
                <w:top w:val="none" w:sz="0" w:space="0" w:color="auto"/>
                <w:left w:val="none" w:sz="0" w:space="0" w:color="auto"/>
                <w:bottom w:val="none" w:sz="0" w:space="0" w:color="auto"/>
                <w:right w:val="none" w:sz="0" w:space="0" w:color="auto"/>
              </w:divBdr>
              <w:divsChild>
                <w:div w:id="782916360">
                  <w:marLeft w:val="0"/>
                  <w:marRight w:val="0"/>
                  <w:marTop w:val="0"/>
                  <w:marBottom w:val="0"/>
                  <w:divBdr>
                    <w:top w:val="none" w:sz="0" w:space="0" w:color="auto"/>
                    <w:left w:val="none" w:sz="0" w:space="0" w:color="auto"/>
                    <w:bottom w:val="none" w:sz="0" w:space="0" w:color="auto"/>
                    <w:right w:val="none" w:sz="0" w:space="0" w:color="auto"/>
                  </w:divBdr>
                  <w:divsChild>
                    <w:div w:id="1787044848">
                      <w:marLeft w:val="0"/>
                      <w:marRight w:val="0"/>
                      <w:marTop w:val="0"/>
                      <w:marBottom w:val="0"/>
                      <w:divBdr>
                        <w:top w:val="none" w:sz="0" w:space="0" w:color="auto"/>
                        <w:left w:val="none" w:sz="0" w:space="0" w:color="auto"/>
                        <w:bottom w:val="none" w:sz="0" w:space="0" w:color="auto"/>
                        <w:right w:val="none" w:sz="0" w:space="0" w:color="auto"/>
                      </w:divBdr>
                      <w:divsChild>
                        <w:div w:id="1804734564">
                          <w:marLeft w:val="0"/>
                          <w:marRight w:val="0"/>
                          <w:marTop w:val="0"/>
                          <w:marBottom w:val="0"/>
                          <w:divBdr>
                            <w:top w:val="none" w:sz="0" w:space="0" w:color="auto"/>
                            <w:left w:val="none" w:sz="0" w:space="0" w:color="auto"/>
                            <w:bottom w:val="none" w:sz="0" w:space="0" w:color="auto"/>
                            <w:right w:val="none" w:sz="0" w:space="0" w:color="auto"/>
                          </w:divBdr>
                          <w:divsChild>
                            <w:div w:id="576404367">
                              <w:marLeft w:val="0"/>
                              <w:marRight w:val="0"/>
                              <w:marTop w:val="0"/>
                              <w:marBottom w:val="0"/>
                              <w:divBdr>
                                <w:top w:val="none" w:sz="0" w:space="0" w:color="auto"/>
                                <w:left w:val="none" w:sz="0" w:space="0" w:color="auto"/>
                                <w:bottom w:val="none" w:sz="0" w:space="0" w:color="auto"/>
                                <w:right w:val="none" w:sz="0" w:space="0" w:color="auto"/>
                              </w:divBdr>
                              <w:divsChild>
                                <w:div w:id="1129277915">
                                  <w:marLeft w:val="0"/>
                                  <w:marRight w:val="0"/>
                                  <w:marTop w:val="0"/>
                                  <w:marBottom w:val="0"/>
                                  <w:divBdr>
                                    <w:top w:val="none" w:sz="0" w:space="0" w:color="auto"/>
                                    <w:left w:val="none" w:sz="0" w:space="0" w:color="auto"/>
                                    <w:bottom w:val="none" w:sz="0" w:space="0" w:color="auto"/>
                                    <w:right w:val="none" w:sz="0" w:space="0" w:color="auto"/>
                                  </w:divBdr>
                                  <w:divsChild>
                                    <w:div w:id="168759482">
                                      <w:marLeft w:val="0"/>
                                      <w:marRight w:val="0"/>
                                      <w:marTop w:val="0"/>
                                      <w:marBottom w:val="0"/>
                                      <w:divBdr>
                                        <w:top w:val="none" w:sz="0" w:space="0" w:color="auto"/>
                                        <w:left w:val="none" w:sz="0" w:space="0" w:color="auto"/>
                                        <w:bottom w:val="none" w:sz="0" w:space="0" w:color="auto"/>
                                        <w:right w:val="none" w:sz="0" w:space="0" w:color="auto"/>
                                      </w:divBdr>
                                      <w:divsChild>
                                        <w:div w:id="647587398">
                                          <w:marLeft w:val="0"/>
                                          <w:marRight w:val="0"/>
                                          <w:marTop w:val="0"/>
                                          <w:marBottom w:val="0"/>
                                          <w:divBdr>
                                            <w:top w:val="none" w:sz="0" w:space="0" w:color="auto"/>
                                            <w:left w:val="none" w:sz="0" w:space="0" w:color="auto"/>
                                            <w:bottom w:val="none" w:sz="0" w:space="0" w:color="auto"/>
                                            <w:right w:val="none" w:sz="0" w:space="0" w:color="auto"/>
                                          </w:divBdr>
                                          <w:divsChild>
                                            <w:div w:id="686102033">
                                              <w:marLeft w:val="0"/>
                                              <w:marRight w:val="0"/>
                                              <w:marTop w:val="0"/>
                                              <w:marBottom w:val="0"/>
                                              <w:divBdr>
                                                <w:top w:val="none" w:sz="0" w:space="0" w:color="auto"/>
                                                <w:left w:val="none" w:sz="0" w:space="0" w:color="auto"/>
                                                <w:bottom w:val="none" w:sz="0" w:space="0" w:color="auto"/>
                                                <w:right w:val="none" w:sz="0" w:space="0" w:color="auto"/>
                                              </w:divBdr>
                                              <w:divsChild>
                                                <w:div w:id="78593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006430">
                                          <w:marLeft w:val="0"/>
                                          <w:marRight w:val="0"/>
                                          <w:marTop w:val="0"/>
                                          <w:marBottom w:val="0"/>
                                          <w:divBdr>
                                            <w:top w:val="none" w:sz="0" w:space="0" w:color="auto"/>
                                            <w:left w:val="none" w:sz="0" w:space="0" w:color="auto"/>
                                            <w:bottom w:val="none" w:sz="0" w:space="0" w:color="auto"/>
                                            <w:right w:val="none" w:sz="0" w:space="0" w:color="auto"/>
                                          </w:divBdr>
                                          <w:divsChild>
                                            <w:div w:id="1819228188">
                                              <w:marLeft w:val="0"/>
                                              <w:marRight w:val="0"/>
                                              <w:marTop w:val="0"/>
                                              <w:marBottom w:val="0"/>
                                              <w:divBdr>
                                                <w:top w:val="none" w:sz="0" w:space="0" w:color="auto"/>
                                                <w:left w:val="none" w:sz="0" w:space="0" w:color="auto"/>
                                                <w:bottom w:val="none" w:sz="0" w:space="0" w:color="auto"/>
                                                <w:right w:val="none" w:sz="0" w:space="0" w:color="auto"/>
                                              </w:divBdr>
                                              <w:divsChild>
                                                <w:div w:id="61972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72070">
                                          <w:marLeft w:val="0"/>
                                          <w:marRight w:val="0"/>
                                          <w:marTop w:val="0"/>
                                          <w:marBottom w:val="0"/>
                                          <w:divBdr>
                                            <w:top w:val="none" w:sz="0" w:space="0" w:color="auto"/>
                                            <w:left w:val="none" w:sz="0" w:space="0" w:color="auto"/>
                                            <w:bottom w:val="none" w:sz="0" w:space="0" w:color="auto"/>
                                            <w:right w:val="none" w:sz="0" w:space="0" w:color="auto"/>
                                          </w:divBdr>
                                          <w:divsChild>
                                            <w:div w:id="1302928230">
                                              <w:marLeft w:val="0"/>
                                              <w:marRight w:val="0"/>
                                              <w:marTop w:val="0"/>
                                              <w:marBottom w:val="0"/>
                                              <w:divBdr>
                                                <w:top w:val="none" w:sz="0" w:space="0" w:color="auto"/>
                                                <w:left w:val="none" w:sz="0" w:space="0" w:color="auto"/>
                                                <w:bottom w:val="none" w:sz="0" w:space="0" w:color="auto"/>
                                                <w:right w:val="none" w:sz="0" w:space="0" w:color="auto"/>
                                              </w:divBdr>
                                            </w:div>
                                          </w:divsChild>
                                        </w:div>
                                        <w:div w:id="1188836116">
                                          <w:marLeft w:val="0"/>
                                          <w:marRight w:val="0"/>
                                          <w:marTop w:val="0"/>
                                          <w:marBottom w:val="0"/>
                                          <w:divBdr>
                                            <w:top w:val="none" w:sz="0" w:space="0" w:color="auto"/>
                                            <w:left w:val="none" w:sz="0" w:space="0" w:color="auto"/>
                                            <w:bottom w:val="none" w:sz="0" w:space="0" w:color="auto"/>
                                            <w:right w:val="none" w:sz="0" w:space="0" w:color="auto"/>
                                          </w:divBdr>
                                          <w:divsChild>
                                            <w:div w:id="1176379940">
                                              <w:marLeft w:val="0"/>
                                              <w:marRight w:val="0"/>
                                              <w:marTop w:val="0"/>
                                              <w:marBottom w:val="0"/>
                                              <w:divBdr>
                                                <w:top w:val="none" w:sz="0" w:space="0" w:color="auto"/>
                                                <w:left w:val="none" w:sz="0" w:space="0" w:color="auto"/>
                                                <w:bottom w:val="none" w:sz="0" w:space="0" w:color="auto"/>
                                                <w:right w:val="none" w:sz="0" w:space="0" w:color="auto"/>
                                              </w:divBdr>
                                              <w:divsChild>
                                                <w:div w:id="95421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54161">
                                          <w:marLeft w:val="0"/>
                                          <w:marRight w:val="0"/>
                                          <w:marTop w:val="0"/>
                                          <w:marBottom w:val="0"/>
                                          <w:divBdr>
                                            <w:top w:val="none" w:sz="0" w:space="0" w:color="auto"/>
                                            <w:left w:val="none" w:sz="0" w:space="0" w:color="auto"/>
                                            <w:bottom w:val="none" w:sz="0" w:space="0" w:color="auto"/>
                                            <w:right w:val="none" w:sz="0" w:space="0" w:color="auto"/>
                                          </w:divBdr>
                                          <w:divsChild>
                                            <w:div w:id="833227514">
                                              <w:marLeft w:val="0"/>
                                              <w:marRight w:val="0"/>
                                              <w:marTop w:val="0"/>
                                              <w:marBottom w:val="0"/>
                                              <w:divBdr>
                                                <w:top w:val="none" w:sz="0" w:space="0" w:color="auto"/>
                                                <w:left w:val="none" w:sz="0" w:space="0" w:color="auto"/>
                                                <w:bottom w:val="none" w:sz="0" w:space="0" w:color="auto"/>
                                                <w:right w:val="none" w:sz="0" w:space="0" w:color="auto"/>
                                              </w:divBdr>
                                              <w:divsChild>
                                                <w:div w:id="20082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4131">
                                          <w:marLeft w:val="0"/>
                                          <w:marRight w:val="0"/>
                                          <w:marTop w:val="0"/>
                                          <w:marBottom w:val="0"/>
                                          <w:divBdr>
                                            <w:top w:val="none" w:sz="0" w:space="0" w:color="auto"/>
                                            <w:left w:val="none" w:sz="0" w:space="0" w:color="auto"/>
                                            <w:bottom w:val="none" w:sz="0" w:space="0" w:color="auto"/>
                                            <w:right w:val="none" w:sz="0" w:space="0" w:color="auto"/>
                                          </w:divBdr>
                                          <w:divsChild>
                                            <w:div w:id="1645697528">
                                              <w:marLeft w:val="0"/>
                                              <w:marRight w:val="0"/>
                                              <w:marTop w:val="0"/>
                                              <w:marBottom w:val="0"/>
                                              <w:divBdr>
                                                <w:top w:val="none" w:sz="0" w:space="0" w:color="auto"/>
                                                <w:left w:val="none" w:sz="0" w:space="0" w:color="auto"/>
                                                <w:bottom w:val="none" w:sz="0" w:space="0" w:color="auto"/>
                                                <w:right w:val="none" w:sz="0" w:space="0" w:color="auto"/>
                                              </w:divBdr>
                                              <w:divsChild>
                                                <w:div w:id="2869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97757">
                                          <w:marLeft w:val="0"/>
                                          <w:marRight w:val="0"/>
                                          <w:marTop w:val="0"/>
                                          <w:marBottom w:val="0"/>
                                          <w:divBdr>
                                            <w:top w:val="none" w:sz="0" w:space="0" w:color="auto"/>
                                            <w:left w:val="none" w:sz="0" w:space="0" w:color="auto"/>
                                            <w:bottom w:val="none" w:sz="0" w:space="0" w:color="auto"/>
                                            <w:right w:val="none" w:sz="0" w:space="0" w:color="auto"/>
                                          </w:divBdr>
                                          <w:divsChild>
                                            <w:div w:id="1090077274">
                                              <w:marLeft w:val="0"/>
                                              <w:marRight w:val="0"/>
                                              <w:marTop w:val="0"/>
                                              <w:marBottom w:val="0"/>
                                              <w:divBdr>
                                                <w:top w:val="none" w:sz="0" w:space="0" w:color="auto"/>
                                                <w:left w:val="none" w:sz="0" w:space="0" w:color="auto"/>
                                                <w:bottom w:val="none" w:sz="0" w:space="0" w:color="auto"/>
                                                <w:right w:val="none" w:sz="0" w:space="0" w:color="auto"/>
                                              </w:divBdr>
                                              <w:divsChild>
                                                <w:div w:id="52560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65521">
                                          <w:marLeft w:val="0"/>
                                          <w:marRight w:val="0"/>
                                          <w:marTop w:val="0"/>
                                          <w:marBottom w:val="0"/>
                                          <w:divBdr>
                                            <w:top w:val="none" w:sz="0" w:space="0" w:color="auto"/>
                                            <w:left w:val="none" w:sz="0" w:space="0" w:color="auto"/>
                                            <w:bottom w:val="none" w:sz="0" w:space="0" w:color="auto"/>
                                            <w:right w:val="none" w:sz="0" w:space="0" w:color="auto"/>
                                          </w:divBdr>
                                          <w:divsChild>
                                            <w:div w:id="144050781">
                                              <w:marLeft w:val="0"/>
                                              <w:marRight w:val="0"/>
                                              <w:marTop w:val="0"/>
                                              <w:marBottom w:val="0"/>
                                              <w:divBdr>
                                                <w:top w:val="none" w:sz="0" w:space="0" w:color="auto"/>
                                                <w:left w:val="none" w:sz="0" w:space="0" w:color="auto"/>
                                                <w:bottom w:val="none" w:sz="0" w:space="0" w:color="auto"/>
                                                <w:right w:val="none" w:sz="0" w:space="0" w:color="auto"/>
                                              </w:divBdr>
                                              <w:divsChild>
                                                <w:div w:id="8527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1292572">
      <w:bodyDiv w:val="1"/>
      <w:marLeft w:val="0"/>
      <w:marRight w:val="0"/>
      <w:marTop w:val="0"/>
      <w:marBottom w:val="0"/>
      <w:divBdr>
        <w:top w:val="none" w:sz="0" w:space="0" w:color="auto"/>
        <w:left w:val="none" w:sz="0" w:space="0" w:color="auto"/>
        <w:bottom w:val="none" w:sz="0" w:space="0" w:color="auto"/>
        <w:right w:val="none" w:sz="0" w:space="0" w:color="auto"/>
      </w:divBdr>
      <w:divsChild>
        <w:div w:id="1992445732">
          <w:marLeft w:val="0"/>
          <w:marRight w:val="0"/>
          <w:marTop w:val="0"/>
          <w:marBottom w:val="0"/>
          <w:divBdr>
            <w:top w:val="none" w:sz="0" w:space="0" w:color="auto"/>
            <w:left w:val="none" w:sz="0" w:space="0" w:color="auto"/>
            <w:bottom w:val="none" w:sz="0" w:space="0" w:color="auto"/>
            <w:right w:val="none" w:sz="0" w:space="0" w:color="auto"/>
          </w:divBdr>
          <w:divsChild>
            <w:div w:id="915477121">
              <w:marLeft w:val="0"/>
              <w:marRight w:val="0"/>
              <w:marTop w:val="0"/>
              <w:marBottom w:val="0"/>
              <w:divBdr>
                <w:top w:val="none" w:sz="0" w:space="0" w:color="auto"/>
                <w:left w:val="none" w:sz="0" w:space="0" w:color="auto"/>
                <w:bottom w:val="none" w:sz="0" w:space="0" w:color="auto"/>
                <w:right w:val="none" w:sz="0" w:space="0" w:color="auto"/>
              </w:divBdr>
              <w:divsChild>
                <w:div w:id="1051538747">
                  <w:marLeft w:val="0"/>
                  <w:marRight w:val="0"/>
                  <w:marTop w:val="0"/>
                  <w:marBottom w:val="0"/>
                  <w:divBdr>
                    <w:top w:val="none" w:sz="0" w:space="0" w:color="auto"/>
                    <w:left w:val="none" w:sz="0" w:space="0" w:color="auto"/>
                    <w:bottom w:val="none" w:sz="0" w:space="0" w:color="auto"/>
                    <w:right w:val="none" w:sz="0" w:space="0" w:color="auto"/>
                  </w:divBdr>
                  <w:divsChild>
                    <w:div w:id="564532904">
                      <w:marLeft w:val="0"/>
                      <w:marRight w:val="0"/>
                      <w:marTop w:val="0"/>
                      <w:marBottom w:val="0"/>
                      <w:divBdr>
                        <w:top w:val="none" w:sz="0" w:space="0" w:color="auto"/>
                        <w:left w:val="none" w:sz="0" w:space="0" w:color="auto"/>
                        <w:bottom w:val="none" w:sz="0" w:space="0" w:color="auto"/>
                        <w:right w:val="none" w:sz="0" w:space="0" w:color="auto"/>
                      </w:divBdr>
                      <w:divsChild>
                        <w:div w:id="1934046646">
                          <w:marLeft w:val="0"/>
                          <w:marRight w:val="0"/>
                          <w:marTop w:val="0"/>
                          <w:marBottom w:val="0"/>
                          <w:divBdr>
                            <w:top w:val="none" w:sz="0" w:space="0" w:color="auto"/>
                            <w:left w:val="none" w:sz="0" w:space="0" w:color="auto"/>
                            <w:bottom w:val="none" w:sz="0" w:space="0" w:color="auto"/>
                            <w:right w:val="none" w:sz="0" w:space="0" w:color="auto"/>
                          </w:divBdr>
                          <w:divsChild>
                            <w:div w:id="1146388325">
                              <w:marLeft w:val="0"/>
                              <w:marRight w:val="0"/>
                              <w:marTop w:val="0"/>
                              <w:marBottom w:val="0"/>
                              <w:divBdr>
                                <w:top w:val="none" w:sz="0" w:space="0" w:color="auto"/>
                                <w:left w:val="none" w:sz="0" w:space="0" w:color="auto"/>
                                <w:bottom w:val="none" w:sz="0" w:space="0" w:color="auto"/>
                                <w:right w:val="none" w:sz="0" w:space="0" w:color="auto"/>
                              </w:divBdr>
                              <w:divsChild>
                                <w:div w:id="703561275">
                                  <w:marLeft w:val="0"/>
                                  <w:marRight w:val="0"/>
                                  <w:marTop w:val="0"/>
                                  <w:marBottom w:val="0"/>
                                  <w:divBdr>
                                    <w:top w:val="none" w:sz="0" w:space="0" w:color="auto"/>
                                    <w:left w:val="none" w:sz="0" w:space="0" w:color="auto"/>
                                    <w:bottom w:val="none" w:sz="0" w:space="0" w:color="auto"/>
                                    <w:right w:val="none" w:sz="0" w:space="0" w:color="auto"/>
                                  </w:divBdr>
                                  <w:divsChild>
                                    <w:div w:id="2099790840">
                                      <w:marLeft w:val="0"/>
                                      <w:marRight w:val="0"/>
                                      <w:marTop w:val="0"/>
                                      <w:marBottom w:val="0"/>
                                      <w:divBdr>
                                        <w:top w:val="none" w:sz="0" w:space="0" w:color="auto"/>
                                        <w:left w:val="none" w:sz="0" w:space="0" w:color="auto"/>
                                        <w:bottom w:val="none" w:sz="0" w:space="0" w:color="auto"/>
                                        <w:right w:val="none" w:sz="0" w:space="0" w:color="auto"/>
                                      </w:divBdr>
                                      <w:divsChild>
                                        <w:div w:id="48890500">
                                          <w:marLeft w:val="0"/>
                                          <w:marRight w:val="0"/>
                                          <w:marTop w:val="0"/>
                                          <w:marBottom w:val="0"/>
                                          <w:divBdr>
                                            <w:top w:val="none" w:sz="0" w:space="0" w:color="auto"/>
                                            <w:left w:val="none" w:sz="0" w:space="0" w:color="auto"/>
                                            <w:bottom w:val="none" w:sz="0" w:space="0" w:color="auto"/>
                                            <w:right w:val="none" w:sz="0" w:space="0" w:color="auto"/>
                                          </w:divBdr>
                                          <w:divsChild>
                                            <w:div w:id="1159689021">
                                              <w:marLeft w:val="0"/>
                                              <w:marRight w:val="0"/>
                                              <w:marTop w:val="0"/>
                                              <w:marBottom w:val="0"/>
                                              <w:divBdr>
                                                <w:top w:val="none" w:sz="0" w:space="0" w:color="auto"/>
                                                <w:left w:val="none" w:sz="0" w:space="0" w:color="auto"/>
                                                <w:bottom w:val="none" w:sz="0" w:space="0" w:color="auto"/>
                                                <w:right w:val="none" w:sz="0" w:space="0" w:color="auto"/>
                                              </w:divBdr>
                                              <w:divsChild>
                                                <w:div w:id="129572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101">
                                          <w:marLeft w:val="0"/>
                                          <w:marRight w:val="0"/>
                                          <w:marTop w:val="0"/>
                                          <w:marBottom w:val="0"/>
                                          <w:divBdr>
                                            <w:top w:val="none" w:sz="0" w:space="0" w:color="auto"/>
                                            <w:left w:val="none" w:sz="0" w:space="0" w:color="auto"/>
                                            <w:bottom w:val="none" w:sz="0" w:space="0" w:color="auto"/>
                                            <w:right w:val="none" w:sz="0" w:space="0" w:color="auto"/>
                                          </w:divBdr>
                                          <w:divsChild>
                                            <w:div w:id="1209025831">
                                              <w:marLeft w:val="0"/>
                                              <w:marRight w:val="0"/>
                                              <w:marTop w:val="0"/>
                                              <w:marBottom w:val="0"/>
                                              <w:divBdr>
                                                <w:top w:val="none" w:sz="0" w:space="0" w:color="auto"/>
                                                <w:left w:val="none" w:sz="0" w:space="0" w:color="auto"/>
                                                <w:bottom w:val="none" w:sz="0" w:space="0" w:color="auto"/>
                                                <w:right w:val="none" w:sz="0" w:space="0" w:color="auto"/>
                                              </w:divBdr>
                                              <w:divsChild>
                                                <w:div w:id="45286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5267">
                                          <w:marLeft w:val="0"/>
                                          <w:marRight w:val="0"/>
                                          <w:marTop w:val="0"/>
                                          <w:marBottom w:val="0"/>
                                          <w:divBdr>
                                            <w:top w:val="none" w:sz="0" w:space="0" w:color="auto"/>
                                            <w:left w:val="none" w:sz="0" w:space="0" w:color="auto"/>
                                            <w:bottom w:val="none" w:sz="0" w:space="0" w:color="auto"/>
                                            <w:right w:val="none" w:sz="0" w:space="0" w:color="auto"/>
                                          </w:divBdr>
                                          <w:divsChild>
                                            <w:div w:id="386413902">
                                              <w:marLeft w:val="0"/>
                                              <w:marRight w:val="0"/>
                                              <w:marTop w:val="0"/>
                                              <w:marBottom w:val="0"/>
                                              <w:divBdr>
                                                <w:top w:val="none" w:sz="0" w:space="0" w:color="auto"/>
                                                <w:left w:val="none" w:sz="0" w:space="0" w:color="auto"/>
                                                <w:bottom w:val="none" w:sz="0" w:space="0" w:color="auto"/>
                                                <w:right w:val="none" w:sz="0" w:space="0" w:color="auto"/>
                                              </w:divBdr>
                                            </w:div>
                                          </w:divsChild>
                                        </w:div>
                                        <w:div w:id="1316832503">
                                          <w:marLeft w:val="0"/>
                                          <w:marRight w:val="0"/>
                                          <w:marTop w:val="0"/>
                                          <w:marBottom w:val="0"/>
                                          <w:divBdr>
                                            <w:top w:val="none" w:sz="0" w:space="0" w:color="auto"/>
                                            <w:left w:val="none" w:sz="0" w:space="0" w:color="auto"/>
                                            <w:bottom w:val="none" w:sz="0" w:space="0" w:color="auto"/>
                                            <w:right w:val="none" w:sz="0" w:space="0" w:color="auto"/>
                                          </w:divBdr>
                                          <w:divsChild>
                                            <w:div w:id="1261065791">
                                              <w:marLeft w:val="0"/>
                                              <w:marRight w:val="0"/>
                                              <w:marTop w:val="0"/>
                                              <w:marBottom w:val="0"/>
                                              <w:divBdr>
                                                <w:top w:val="none" w:sz="0" w:space="0" w:color="auto"/>
                                                <w:left w:val="none" w:sz="0" w:space="0" w:color="auto"/>
                                                <w:bottom w:val="none" w:sz="0" w:space="0" w:color="auto"/>
                                                <w:right w:val="none" w:sz="0" w:space="0" w:color="auto"/>
                                              </w:divBdr>
                                              <w:divsChild>
                                                <w:div w:id="28673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51065">
                                          <w:marLeft w:val="0"/>
                                          <w:marRight w:val="0"/>
                                          <w:marTop w:val="0"/>
                                          <w:marBottom w:val="0"/>
                                          <w:divBdr>
                                            <w:top w:val="none" w:sz="0" w:space="0" w:color="auto"/>
                                            <w:left w:val="none" w:sz="0" w:space="0" w:color="auto"/>
                                            <w:bottom w:val="none" w:sz="0" w:space="0" w:color="auto"/>
                                            <w:right w:val="none" w:sz="0" w:space="0" w:color="auto"/>
                                          </w:divBdr>
                                          <w:divsChild>
                                            <w:div w:id="1775903425">
                                              <w:marLeft w:val="0"/>
                                              <w:marRight w:val="0"/>
                                              <w:marTop w:val="0"/>
                                              <w:marBottom w:val="0"/>
                                              <w:divBdr>
                                                <w:top w:val="none" w:sz="0" w:space="0" w:color="auto"/>
                                                <w:left w:val="none" w:sz="0" w:space="0" w:color="auto"/>
                                                <w:bottom w:val="none" w:sz="0" w:space="0" w:color="auto"/>
                                                <w:right w:val="none" w:sz="0" w:space="0" w:color="auto"/>
                                              </w:divBdr>
                                              <w:divsChild>
                                                <w:div w:id="129285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154175">
                                          <w:marLeft w:val="0"/>
                                          <w:marRight w:val="0"/>
                                          <w:marTop w:val="0"/>
                                          <w:marBottom w:val="0"/>
                                          <w:divBdr>
                                            <w:top w:val="none" w:sz="0" w:space="0" w:color="auto"/>
                                            <w:left w:val="none" w:sz="0" w:space="0" w:color="auto"/>
                                            <w:bottom w:val="none" w:sz="0" w:space="0" w:color="auto"/>
                                            <w:right w:val="none" w:sz="0" w:space="0" w:color="auto"/>
                                          </w:divBdr>
                                          <w:divsChild>
                                            <w:div w:id="237594155">
                                              <w:marLeft w:val="0"/>
                                              <w:marRight w:val="0"/>
                                              <w:marTop w:val="0"/>
                                              <w:marBottom w:val="0"/>
                                              <w:divBdr>
                                                <w:top w:val="none" w:sz="0" w:space="0" w:color="auto"/>
                                                <w:left w:val="none" w:sz="0" w:space="0" w:color="auto"/>
                                                <w:bottom w:val="none" w:sz="0" w:space="0" w:color="auto"/>
                                                <w:right w:val="none" w:sz="0" w:space="0" w:color="auto"/>
                                              </w:divBdr>
                                              <w:divsChild>
                                                <w:div w:id="95698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9526">
                                          <w:marLeft w:val="0"/>
                                          <w:marRight w:val="0"/>
                                          <w:marTop w:val="0"/>
                                          <w:marBottom w:val="0"/>
                                          <w:divBdr>
                                            <w:top w:val="none" w:sz="0" w:space="0" w:color="auto"/>
                                            <w:left w:val="none" w:sz="0" w:space="0" w:color="auto"/>
                                            <w:bottom w:val="none" w:sz="0" w:space="0" w:color="auto"/>
                                            <w:right w:val="none" w:sz="0" w:space="0" w:color="auto"/>
                                          </w:divBdr>
                                          <w:divsChild>
                                            <w:div w:id="52199026">
                                              <w:marLeft w:val="0"/>
                                              <w:marRight w:val="0"/>
                                              <w:marTop w:val="0"/>
                                              <w:marBottom w:val="0"/>
                                              <w:divBdr>
                                                <w:top w:val="none" w:sz="0" w:space="0" w:color="auto"/>
                                                <w:left w:val="none" w:sz="0" w:space="0" w:color="auto"/>
                                                <w:bottom w:val="none" w:sz="0" w:space="0" w:color="auto"/>
                                                <w:right w:val="none" w:sz="0" w:space="0" w:color="auto"/>
                                              </w:divBdr>
                                              <w:divsChild>
                                                <w:div w:id="51211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44871">
                                          <w:marLeft w:val="0"/>
                                          <w:marRight w:val="0"/>
                                          <w:marTop w:val="0"/>
                                          <w:marBottom w:val="0"/>
                                          <w:divBdr>
                                            <w:top w:val="none" w:sz="0" w:space="0" w:color="auto"/>
                                            <w:left w:val="none" w:sz="0" w:space="0" w:color="auto"/>
                                            <w:bottom w:val="none" w:sz="0" w:space="0" w:color="auto"/>
                                            <w:right w:val="none" w:sz="0" w:space="0" w:color="auto"/>
                                          </w:divBdr>
                                          <w:divsChild>
                                            <w:div w:id="401097188">
                                              <w:marLeft w:val="0"/>
                                              <w:marRight w:val="0"/>
                                              <w:marTop w:val="0"/>
                                              <w:marBottom w:val="0"/>
                                              <w:divBdr>
                                                <w:top w:val="none" w:sz="0" w:space="0" w:color="auto"/>
                                                <w:left w:val="none" w:sz="0" w:space="0" w:color="auto"/>
                                                <w:bottom w:val="none" w:sz="0" w:space="0" w:color="auto"/>
                                                <w:right w:val="none" w:sz="0" w:space="0" w:color="auto"/>
                                              </w:divBdr>
                                              <w:divsChild>
                                                <w:div w:id="86894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F6705-88DE-49BD-AD9B-9B236D61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2</Pages>
  <Words>314</Words>
  <Characters>1792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中山 竜平</cp:lastModifiedBy>
  <cp:revision>100</cp:revision>
  <cp:lastPrinted>2020-03-15T23:51:00Z</cp:lastPrinted>
  <dcterms:created xsi:type="dcterms:W3CDTF">2018-12-18T02:46:00Z</dcterms:created>
  <dcterms:modified xsi:type="dcterms:W3CDTF">2020-03-15T23:53:00Z</dcterms:modified>
</cp:coreProperties>
</file>